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E9" w:rsidRDefault="009869E9" w:rsidP="00FA4A23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9869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2632185</wp:posOffset>
            </wp:positionH>
            <wp:positionV relativeFrom="paragraph">
              <wp:posOffset>-449746</wp:posOffset>
            </wp:positionV>
            <wp:extent cx="947172" cy="1097612"/>
            <wp:effectExtent l="0" t="0" r="698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3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9E9" w:rsidRDefault="009869E9" w:rsidP="009869E9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"/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9869E9" w:rsidTr="00DD6BFA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9869E9" w:rsidRDefault="009869E9" w:rsidP="00DD6BFA">
            <w:pPr>
              <w:rPr>
                <w:b/>
              </w:rPr>
            </w:pPr>
          </w:p>
          <w:p w:rsidR="009869E9" w:rsidRPr="009869E9" w:rsidRDefault="009869E9" w:rsidP="00986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9E9">
              <w:rPr>
                <w:rFonts w:ascii="Times New Roman" w:hAnsi="Times New Roman" w:cs="Times New Roman"/>
                <w:b/>
                <w:sz w:val="20"/>
                <w:szCs w:val="20"/>
              </w:rPr>
              <w:t>МЕСТНАЯ АДМИНИСТРАЦИЯ СЕЛЬСКОГО ПОСЕЛЕНИЯ БЕЛОКАМЕНСКОЕ  ЗОЛЬСКОГО РАЙОНА КАБАРДИНО-БАЛКАРСКОЙ РЕСПУБЛИКИ</w:t>
            </w:r>
          </w:p>
          <w:p w:rsidR="009869E9" w:rsidRPr="009869E9" w:rsidRDefault="009869E9" w:rsidP="00DD6BFA">
            <w:pPr>
              <w:pStyle w:val="4"/>
              <w:rPr>
                <w:sz w:val="20"/>
              </w:rPr>
            </w:pPr>
            <w:r w:rsidRPr="009869E9">
              <w:rPr>
                <w:sz w:val="20"/>
              </w:rPr>
              <w:t>КЪЭБЭРДЭЙ – БАЛЪКЪЭР РЕСПУБЛИКЭМ И ДЗЭЛЫКЪУЭ КУЕЙМ ЩЫЩ</w:t>
            </w:r>
          </w:p>
          <w:p w:rsidR="009869E9" w:rsidRPr="009869E9" w:rsidRDefault="009869E9" w:rsidP="00986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БЕЛОКАМЕНСКЭ КЪУАЖЭМ И АДМИНИСТРАЦЭ  </w:t>
            </w:r>
          </w:p>
          <w:p w:rsidR="009869E9" w:rsidRPr="009869E9" w:rsidRDefault="009869E9" w:rsidP="009869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9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КЪАБАРТЫ - МАЛКЪАР РЕСПУБЛИКАНЫ ЗОЛЬСК РАЙОНУ БЕЛОКАМЕНСК  ЭЛИНИ </w:t>
            </w:r>
            <w:r w:rsidRPr="00F11E8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9869E9" w:rsidRPr="00F11E80" w:rsidRDefault="00321B12" w:rsidP="00DD6BFA">
            <w:pPr>
              <w:pStyle w:val="5"/>
              <w:ind w:left="-170"/>
            </w:pPr>
            <w:r>
              <w:t xml:space="preserve">  </w:t>
            </w:r>
            <w:r w:rsidR="009869E9" w:rsidRPr="000D5657">
              <w:t xml:space="preserve">361720  </w:t>
            </w:r>
            <w:proofErr w:type="spellStart"/>
            <w:r w:rsidR="009869E9" w:rsidRPr="000D5657">
              <w:t>с</w:t>
            </w:r>
            <w:proofErr w:type="gramStart"/>
            <w:r w:rsidR="009869E9" w:rsidRPr="000D5657">
              <w:t>.Б</w:t>
            </w:r>
            <w:proofErr w:type="gramEnd"/>
            <w:r w:rsidR="009869E9" w:rsidRPr="000D5657">
              <w:t>елокаменское</w:t>
            </w:r>
            <w:proofErr w:type="spellEnd"/>
            <w:r w:rsidR="009869E9" w:rsidRPr="000D5657">
              <w:t xml:space="preserve">,                                                </w:t>
            </w:r>
            <w:r>
              <w:t xml:space="preserve">                            </w:t>
            </w:r>
            <w:r w:rsidR="009869E9" w:rsidRPr="000D5657">
              <w:t xml:space="preserve"> </w:t>
            </w:r>
            <w:r w:rsidR="009869E9">
              <w:rPr>
                <w:lang w:val="en-US"/>
              </w:rPr>
              <w:t>E</w:t>
            </w:r>
            <w:r w:rsidR="009869E9" w:rsidRPr="000D5657">
              <w:t>-</w:t>
            </w:r>
            <w:r w:rsidR="009869E9">
              <w:rPr>
                <w:lang w:val="en-US"/>
              </w:rPr>
              <w:t>mail</w:t>
            </w:r>
            <w:r w:rsidR="009869E9" w:rsidRPr="000D5657">
              <w:t xml:space="preserve">: </w:t>
            </w:r>
            <w:proofErr w:type="spellStart"/>
            <w:r w:rsidR="00F11E80">
              <w:rPr>
                <w:lang w:val="en-US"/>
              </w:rPr>
              <w:t>adm</w:t>
            </w:r>
            <w:proofErr w:type="spellEnd"/>
            <w:r w:rsidR="00F11E80" w:rsidRPr="00F11E80">
              <w:t>.</w:t>
            </w:r>
            <w:proofErr w:type="spellStart"/>
            <w:r w:rsidR="00F11E80">
              <w:rPr>
                <w:lang w:val="en-US"/>
              </w:rPr>
              <w:t>b</w:t>
            </w:r>
            <w:r w:rsidR="009869E9">
              <w:rPr>
                <w:lang w:val="en-US"/>
              </w:rPr>
              <w:t>elokamenskoe</w:t>
            </w:r>
            <w:proofErr w:type="spellEnd"/>
            <w:r w:rsidR="009869E9" w:rsidRPr="000D5657">
              <w:t>@</w:t>
            </w:r>
            <w:r w:rsidR="00F11E80">
              <w:rPr>
                <w:lang w:val="en-US"/>
              </w:rPr>
              <w:t>mail</w:t>
            </w:r>
            <w:r w:rsidR="00F11E80" w:rsidRPr="00F11E80">
              <w:t>.</w:t>
            </w:r>
            <w:proofErr w:type="spellStart"/>
            <w:r w:rsidR="00F11E80">
              <w:rPr>
                <w:lang w:val="en-US"/>
              </w:rPr>
              <w:t>ru</w:t>
            </w:r>
            <w:proofErr w:type="spellEnd"/>
          </w:p>
          <w:p w:rsidR="009869E9" w:rsidRPr="000D5657" w:rsidRDefault="00321B12" w:rsidP="00DD6BFA">
            <w:pPr>
              <w:pStyle w:val="5"/>
              <w:ind w:left="-170"/>
              <w:rPr>
                <w:b w:val="0"/>
                <w:bCs/>
                <w:sz w:val="18"/>
              </w:rPr>
            </w:pPr>
            <w:r>
              <w:t xml:space="preserve">    </w:t>
            </w:r>
            <w:r w:rsidR="009869E9" w:rsidRPr="000D5657">
              <w:t>ул</w:t>
            </w:r>
            <w:proofErr w:type="gramStart"/>
            <w:r w:rsidR="009869E9" w:rsidRPr="000D5657">
              <w:t>.Ц</w:t>
            </w:r>
            <w:proofErr w:type="gramEnd"/>
            <w:r w:rsidR="009869E9" w:rsidRPr="000D5657">
              <w:t xml:space="preserve">ентральная №2                                                                                                          </w:t>
            </w:r>
            <w:r>
              <w:t xml:space="preserve">    </w:t>
            </w:r>
            <w:r w:rsidR="009869E9" w:rsidRPr="000D5657">
              <w:t xml:space="preserve">        тел./факс 75-7-51                                                                                                                  </w:t>
            </w:r>
          </w:p>
        </w:tc>
      </w:tr>
    </w:tbl>
    <w:p w:rsidR="009869E9" w:rsidRPr="00E76E1C" w:rsidRDefault="009869E9" w:rsidP="009869E9">
      <w:pPr>
        <w:rPr>
          <w:b/>
          <w:vanish/>
          <w:sz w:val="28"/>
          <w:szCs w:val="28"/>
        </w:rPr>
      </w:pPr>
    </w:p>
    <w:p w:rsidR="009869E9" w:rsidRPr="00E76E1C" w:rsidRDefault="001F505D" w:rsidP="009869E9">
      <w:pPr>
        <w:pStyle w:val="ac"/>
        <w:shd w:val="clear" w:color="auto" w:fill="FFFFFF"/>
        <w:spacing w:before="0" w:beforeAutospacing="0" w:after="0" w:afterAutospacing="0"/>
        <w:ind w:right="-425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18.11</w:t>
      </w:r>
      <w:r w:rsidR="009869E9" w:rsidRPr="00E76E1C">
        <w:rPr>
          <w:b/>
          <w:sz w:val="28"/>
          <w:szCs w:val="28"/>
        </w:rPr>
        <w:t xml:space="preserve">. </w:t>
      </w:r>
      <w:r w:rsidR="00F11E80" w:rsidRPr="00E76E1C">
        <w:rPr>
          <w:b/>
          <w:sz w:val="28"/>
          <w:szCs w:val="28"/>
        </w:rPr>
        <w:t>2022</w:t>
      </w:r>
      <w:r w:rsidR="009869E9" w:rsidRPr="00E76E1C">
        <w:rPr>
          <w:b/>
          <w:sz w:val="28"/>
          <w:szCs w:val="28"/>
        </w:rPr>
        <w:t xml:space="preserve">г. </w:t>
      </w:r>
    </w:p>
    <w:p w:rsidR="009869E9" w:rsidRPr="00E76E1C" w:rsidRDefault="009869E9" w:rsidP="009869E9">
      <w:pPr>
        <w:pStyle w:val="ac"/>
        <w:shd w:val="clear" w:color="auto" w:fill="FFFFFF"/>
        <w:spacing w:before="0" w:beforeAutospacing="0" w:after="0" w:afterAutospacing="0"/>
        <w:ind w:left="-142" w:right="283"/>
        <w:jc w:val="right"/>
        <w:rPr>
          <w:b/>
          <w:sz w:val="28"/>
          <w:szCs w:val="28"/>
        </w:rPr>
      </w:pPr>
      <w:r w:rsidRPr="00E76E1C">
        <w:rPr>
          <w:b/>
          <w:sz w:val="28"/>
          <w:szCs w:val="28"/>
        </w:rPr>
        <w:t>ПОСТАНОВЛЕНИЕ №</w:t>
      </w:r>
      <w:r w:rsidR="001F505D">
        <w:rPr>
          <w:b/>
          <w:sz w:val="28"/>
          <w:szCs w:val="28"/>
        </w:rPr>
        <w:t>51-П</w:t>
      </w:r>
    </w:p>
    <w:p w:rsidR="009869E9" w:rsidRPr="00E76E1C" w:rsidRDefault="009869E9" w:rsidP="009869E9">
      <w:pPr>
        <w:pStyle w:val="ac"/>
        <w:shd w:val="clear" w:color="auto" w:fill="FFFFFF"/>
        <w:spacing w:before="0" w:beforeAutospacing="0" w:after="0" w:afterAutospacing="0"/>
        <w:ind w:right="283"/>
        <w:jc w:val="right"/>
        <w:rPr>
          <w:b/>
          <w:sz w:val="28"/>
          <w:szCs w:val="28"/>
        </w:rPr>
      </w:pPr>
      <w:r w:rsidRPr="00E76E1C">
        <w:rPr>
          <w:b/>
          <w:sz w:val="28"/>
          <w:szCs w:val="28"/>
        </w:rPr>
        <w:t>УНАФЭ №</w:t>
      </w:r>
      <w:r w:rsidR="001F505D">
        <w:rPr>
          <w:b/>
          <w:sz w:val="28"/>
          <w:szCs w:val="28"/>
        </w:rPr>
        <w:t>51-П</w:t>
      </w:r>
    </w:p>
    <w:p w:rsidR="00FD67AA" w:rsidRPr="00E76E1C" w:rsidRDefault="009869E9" w:rsidP="009869E9">
      <w:pPr>
        <w:pStyle w:val="ac"/>
        <w:shd w:val="clear" w:color="auto" w:fill="FFFFFF"/>
        <w:spacing w:before="0" w:beforeAutospacing="0" w:after="0" w:afterAutospacing="0"/>
        <w:ind w:right="283"/>
        <w:jc w:val="right"/>
        <w:rPr>
          <w:b/>
          <w:sz w:val="28"/>
          <w:szCs w:val="28"/>
        </w:rPr>
      </w:pPr>
      <w:r w:rsidRPr="00E76E1C">
        <w:rPr>
          <w:b/>
          <w:sz w:val="28"/>
          <w:szCs w:val="28"/>
        </w:rPr>
        <w:t>БЕГИМ  №</w:t>
      </w:r>
      <w:r w:rsidR="001F505D">
        <w:rPr>
          <w:b/>
          <w:sz w:val="28"/>
          <w:szCs w:val="28"/>
        </w:rPr>
        <w:t>51-П</w:t>
      </w:r>
    </w:p>
    <w:p w:rsidR="00FD67AA" w:rsidRDefault="00FD67AA" w:rsidP="00FA4A2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76E1C" w:rsidRPr="00372304" w:rsidRDefault="00E76E1C" w:rsidP="00372304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6E1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порядке исчисления, размерах, </w:t>
      </w:r>
      <w:r w:rsidR="003723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сроках и (или) об условиях </w:t>
      </w:r>
      <w:r w:rsidRPr="00E76E1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уплаты платежей, являющихся источниками неналоговых доходов сельского поселения </w:t>
      </w:r>
      <w:proofErr w:type="spellStart"/>
      <w:r w:rsidRPr="00E76E1C">
        <w:rPr>
          <w:rFonts w:ascii="Times New Roman" w:hAnsi="Times New Roman" w:cs="Times New Roman"/>
          <w:b/>
          <w:color w:val="auto"/>
          <w:sz w:val="24"/>
          <w:szCs w:val="24"/>
        </w:rPr>
        <w:t>Белокаменское</w:t>
      </w:r>
      <w:proofErr w:type="spellEnd"/>
      <w:r w:rsidR="00321B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76E1C"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 w:rsidRPr="00E76E1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Кабардино-Балкарской Республики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E1C" w:rsidRPr="00372304" w:rsidRDefault="00E76E1C" w:rsidP="00E76E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30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372304">
          <w:rPr>
            <w:rStyle w:val="a3"/>
            <w:rFonts w:ascii="Times New Roman" w:hAnsi="Times New Roman"/>
            <w:sz w:val="26"/>
            <w:szCs w:val="26"/>
          </w:rPr>
          <w:t>частью 6 статьи 41</w:t>
        </w:r>
      </w:hyperlink>
      <w:r w:rsidRPr="0037230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372304">
          <w:rPr>
            <w:rStyle w:val="a3"/>
            <w:rFonts w:ascii="Times New Roman" w:hAnsi="Times New Roman"/>
            <w:sz w:val="26"/>
            <w:szCs w:val="26"/>
          </w:rPr>
          <w:t>статьей 55</w:t>
        </w:r>
      </w:hyperlink>
      <w:r w:rsidRPr="00372304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 131-ФЗ "Об общих принципах организации местного самоуправления в Российской Федерации", руководствуясь Уставом сельского поселения </w:t>
      </w:r>
      <w:proofErr w:type="spellStart"/>
      <w:r w:rsidRPr="00372304">
        <w:rPr>
          <w:rFonts w:ascii="Times New Roman" w:hAnsi="Times New Roman" w:cs="Times New Roman"/>
          <w:sz w:val="26"/>
          <w:szCs w:val="26"/>
        </w:rPr>
        <w:t>Белокаменское</w:t>
      </w:r>
      <w:proofErr w:type="spellEnd"/>
      <w:r w:rsidR="00321B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304"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 w:rsidRPr="00372304">
        <w:rPr>
          <w:rFonts w:ascii="Times New Roman" w:hAnsi="Times New Roman" w:cs="Times New Roman"/>
          <w:sz w:val="26"/>
          <w:szCs w:val="26"/>
        </w:rPr>
        <w:t xml:space="preserve"> муниципального района Кабардино-Балкарской Республики, принятым решением Совета сельского поселения от 21.02.2022 N 1, местная администрация </w:t>
      </w:r>
      <w:proofErr w:type="gramStart"/>
      <w:r w:rsidRPr="00372304">
        <w:rPr>
          <w:rFonts w:ascii="Times New Roman" w:hAnsi="Times New Roman" w:cs="Times New Roman"/>
          <w:sz w:val="26"/>
          <w:szCs w:val="26"/>
        </w:rPr>
        <w:t>с.п.Белокаменское</w:t>
      </w:r>
      <w:r w:rsidR="00321B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304"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proofErr w:type="gramEnd"/>
      <w:r w:rsidRPr="00372304">
        <w:rPr>
          <w:rFonts w:ascii="Times New Roman" w:hAnsi="Times New Roman" w:cs="Times New Roman"/>
          <w:sz w:val="26"/>
          <w:szCs w:val="26"/>
        </w:rPr>
        <w:t xml:space="preserve"> муниципального района КБР  постановляет:</w:t>
      </w:r>
    </w:p>
    <w:p w:rsidR="00E76E1C" w:rsidRPr="00372304" w:rsidRDefault="00E76E1C" w:rsidP="00E76E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372304">
        <w:rPr>
          <w:rFonts w:ascii="Times New Roman" w:hAnsi="Times New Roman" w:cs="Times New Roman"/>
          <w:sz w:val="26"/>
          <w:szCs w:val="26"/>
        </w:rPr>
        <w:t xml:space="preserve">1. Утвердить Положение о порядке исчисления, размерах, сроках и (или) об условиях уплаты платежей, являющихся источниками неналоговых доходов бюджета сельского поселения </w:t>
      </w:r>
      <w:proofErr w:type="spellStart"/>
      <w:r w:rsidRPr="00372304">
        <w:rPr>
          <w:rFonts w:ascii="Times New Roman" w:hAnsi="Times New Roman" w:cs="Times New Roman"/>
          <w:sz w:val="26"/>
          <w:szCs w:val="26"/>
        </w:rPr>
        <w:t>Белокаменское</w:t>
      </w:r>
      <w:proofErr w:type="spellEnd"/>
      <w:r w:rsidR="00321B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304"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 w:rsidRPr="00372304">
        <w:rPr>
          <w:rFonts w:ascii="Times New Roman" w:hAnsi="Times New Roman" w:cs="Times New Roman"/>
          <w:sz w:val="26"/>
          <w:szCs w:val="26"/>
        </w:rPr>
        <w:t xml:space="preserve"> муниципального района Кабардино-Балкарской Республики согласно </w:t>
      </w:r>
      <w:hyperlink w:anchor="sub_1000" w:history="1">
        <w:r w:rsidRPr="00372304">
          <w:rPr>
            <w:rStyle w:val="a3"/>
            <w:rFonts w:ascii="Times New Roman" w:hAnsi="Times New Roman"/>
            <w:sz w:val="26"/>
            <w:szCs w:val="26"/>
          </w:rPr>
          <w:t>приложению</w:t>
        </w:r>
      </w:hyperlink>
      <w:r w:rsidRPr="00372304">
        <w:rPr>
          <w:rFonts w:ascii="Times New Roman" w:hAnsi="Times New Roman" w:cs="Times New Roman"/>
          <w:sz w:val="26"/>
          <w:szCs w:val="26"/>
        </w:rPr>
        <w:t>.</w:t>
      </w:r>
    </w:p>
    <w:p w:rsidR="00E76E1C" w:rsidRPr="00372304" w:rsidRDefault="00E76E1C" w:rsidP="00E76E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"/>
      <w:bookmarkEnd w:id="0"/>
      <w:r w:rsidRPr="00372304">
        <w:rPr>
          <w:rFonts w:ascii="Times New Roman" w:hAnsi="Times New Roman" w:cs="Times New Roman"/>
          <w:sz w:val="26"/>
          <w:szCs w:val="26"/>
        </w:rPr>
        <w:t xml:space="preserve">2. Специалисту </w:t>
      </w:r>
      <w:r w:rsidRPr="0037230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72304">
        <w:rPr>
          <w:rFonts w:ascii="Times New Roman" w:hAnsi="Times New Roman" w:cs="Times New Roman"/>
          <w:sz w:val="26"/>
          <w:szCs w:val="26"/>
        </w:rPr>
        <w:t xml:space="preserve"> категории местной администрации </w:t>
      </w:r>
      <w:proofErr w:type="spellStart"/>
      <w:r w:rsidRPr="00372304">
        <w:rPr>
          <w:rFonts w:ascii="Times New Roman" w:hAnsi="Times New Roman" w:cs="Times New Roman"/>
          <w:sz w:val="26"/>
          <w:szCs w:val="26"/>
        </w:rPr>
        <w:t>Бесланеевой</w:t>
      </w:r>
      <w:proofErr w:type="spellEnd"/>
      <w:r w:rsidRPr="00372304">
        <w:rPr>
          <w:rFonts w:ascii="Times New Roman" w:hAnsi="Times New Roman" w:cs="Times New Roman"/>
          <w:sz w:val="26"/>
          <w:szCs w:val="26"/>
        </w:rPr>
        <w:t xml:space="preserve">  А.Х. обеспечить </w:t>
      </w:r>
      <w:hyperlink r:id="rId9" w:history="1">
        <w:r w:rsidRPr="00372304">
          <w:rPr>
            <w:rStyle w:val="a3"/>
            <w:rFonts w:ascii="Times New Roman" w:hAnsi="Times New Roman"/>
            <w:sz w:val="26"/>
            <w:szCs w:val="26"/>
          </w:rPr>
          <w:t>официальное опубликование</w:t>
        </w:r>
      </w:hyperlink>
      <w:r w:rsidRPr="00372304">
        <w:rPr>
          <w:rFonts w:ascii="Times New Roman" w:hAnsi="Times New Roman" w:cs="Times New Roman"/>
          <w:sz w:val="26"/>
          <w:szCs w:val="26"/>
        </w:rPr>
        <w:t xml:space="preserve"> (обнародование) настоящего постановления и разместить его на </w:t>
      </w:r>
      <w:hyperlink r:id="rId10" w:history="1">
        <w:r w:rsidRPr="00372304">
          <w:rPr>
            <w:rStyle w:val="a3"/>
            <w:rFonts w:ascii="Times New Roman" w:hAnsi="Times New Roman"/>
            <w:sz w:val="26"/>
            <w:szCs w:val="26"/>
          </w:rPr>
          <w:t>официальном сайте</w:t>
        </w:r>
      </w:hyperlink>
      <w:r w:rsidRPr="00372304">
        <w:rPr>
          <w:rFonts w:ascii="Times New Roman" w:hAnsi="Times New Roman" w:cs="Times New Roman"/>
          <w:sz w:val="26"/>
          <w:szCs w:val="26"/>
        </w:rPr>
        <w:t xml:space="preserve"> местной администрации </w:t>
      </w:r>
      <w:proofErr w:type="gramStart"/>
      <w:r w:rsidRPr="00372304">
        <w:rPr>
          <w:rFonts w:ascii="Times New Roman" w:hAnsi="Times New Roman" w:cs="Times New Roman"/>
          <w:sz w:val="26"/>
          <w:szCs w:val="26"/>
        </w:rPr>
        <w:t>с.п.Белокаменское</w:t>
      </w:r>
      <w:r w:rsidR="00321B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2304"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proofErr w:type="gramEnd"/>
      <w:r w:rsidRPr="00372304">
        <w:rPr>
          <w:rFonts w:ascii="Times New Roman" w:hAnsi="Times New Roman" w:cs="Times New Roman"/>
          <w:sz w:val="26"/>
          <w:szCs w:val="26"/>
        </w:rPr>
        <w:t xml:space="preserve"> муниципального района КБР в информационно-телекоммуникационной сети "Интернет".</w:t>
      </w:r>
    </w:p>
    <w:p w:rsidR="00E76E1C" w:rsidRPr="00372304" w:rsidRDefault="00E76E1C" w:rsidP="00E76E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  <w:r w:rsidRPr="00372304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</w:t>
      </w:r>
      <w:hyperlink r:id="rId11" w:history="1">
        <w:r w:rsidRPr="00372304">
          <w:rPr>
            <w:rStyle w:val="a3"/>
            <w:rFonts w:ascii="Times New Roman" w:hAnsi="Times New Roman"/>
            <w:sz w:val="26"/>
            <w:szCs w:val="26"/>
          </w:rPr>
          <w:t>официального опубликования</w:t>
        </w:r>
      </w:hyperlink>
      <w:r w:rsidRPr="00372304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bookmarkEnd w:id="2"/>
    <w:p w:rsidR="00F11E80" w:rsidRPr="00372304" w:rsidRDefault="00E76E1C" w:rsidP="003723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2304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F11E80" w:rsidRPr="00372304" w:rsidRDefault="00F11E80" w:rsidP="00F11E80">
      <w:pPr>
        <w:spacing w:after="0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372304">
        <w:rPr>
          <w:rFonts w:ascii="Times New Roman" w:eastAsia="Times New Roman CYR" w:hAnsi="Times New Roman" w:cs="Times New Roman"/>
          <w:bCs/>
          <w:sz w:val="26"/>
          <w:szCs w:val="26"/>
        </w:rPr>
        <w:t>Глава</w:t>
      </w:r>
    </w:p>
    <w:p w:rsidR="00F11E80" w:rsidRPr="00372304" w:rsidRDefault="00F11E80" w:rsidP="00F11E80">
      <w:pPr>
        <w:spacing w:after="0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372304">
        <w:rPr>
          <w:rFonts w:ascii="Times New Roman" w:eastAsia="Times New Roman CYR" w:hAnsi="Times New Roman" w:cs="Times New Roman"/>
          <w:sz w:val="26"/>
          <w:szCs w:val="26"/>
        </w:rPr>
        <w:t>местной администрации</w:t>
      </w:r>
    </w:p>
    <w:p w:rsidR="00E76E1C" w:rsidRPr="00372304" w:rsidRDefault="00F11E80" w:rsidP="00F11E80">
      <w:pPr>
        <w:spacing w:after="0"/>
        <w:jc w:val="both"/>
        <w:rPr>
          <w:rFonts w:ascii="Times New Roman" w:eastAsia="Times New Roman CYR" w:hAnsi="Times New Roman" w:cs="Times New Roman"/>
          <w:sz w:val="26"/>
          <w:szCs w:val="26"/>
        </w:rPr>
      </w:pPr>
      <w:r w:rsidRPr="00372304">
        <w:rPr>
          <w:rFonts w:ascii="Times New Roman" w:eastAsia="Times New Roman CYR" w:hAnsi="Times New Roman" w:cs="Times New Roman"/>
          <w:sz w:val="26"/>
          <w:szCs w:val="26"/>
        </w:rPr>
        <w:t>с.п.Белокаменское</w:t>
      </w:r>
      <w:r w:rsidR="00321B12">
        <w:rPr>
          <w:rFonts w:ascii="Times New Roman" w:eastAsia="Times New Roman CYR" w:hAnsi="Times New Roman" w:cs="Times New Roman"/>
          <w:sz w:val="26"/>
          <w:szCs w:val="26"/>
        </w:rPr>
        <w:t xml:space="preserve">                                                                                </w:t>
      </w:r>
      <w:proofErr w:type="spellStart"/>
      <w:r w:rsidRPr="00372304">
        <w:rPr>
          <w:rFonts w:ascii="Times New Roman" w:eastAsia="Times New Roman CYR" w:hAnsi="Times New Roman" w:cs="Times New Roman"/>
          <w:sz w:val="26"/>
          <w:szCs w:val="26"/>
        </w:rPr>
        <w:t>Ф.А.Кокова</w:t>
      </w:r>
      <w:bookmarkStart w:id="3" w:name="_GoBack"/>
      <w:bookmarkEnd w:id="3"/>
      <w:proofErr w:type="spellEnd"/>
    </w:p>
    <w:p w:rsidR="00321B12" w:rsidRDefault="00321B12" w:rsidP="00E76E1C">
      <w:pPr>
        <w:spacing w:after="0"/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  <w:bookmarkStart w:id="4" w:name="sub_1000"/>
    </w:p>
    <w:p w:rsidR="00321B12" w:rsidRDefault="00321B12" w:rsidP="00E76E1C">
      <w:pPr>
        <w:spacing w:after="0"/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321B12" w:rsidRDefault="00321B12" w:rsidP="00E76E1C">
      <w:pPr>
        <w:spacing w:after="0"/>
        <w:ind w:firstLine="698"/>
        <w:jc w:val="right"/>
        <w:rPr>
          <w:rStyle w:val="a4"/>
          <w:rFonts w:ascii="Times New Roman" w:hAnsi="Times New Roman" w:cs="Times New Roman"/>
          <w:bCs/>
          <w:sz w:val="24"/>
          <w:szCs w:val="24"/>
        </w:rPr>
      </w:pPr>
    </w:p>
    <w:p w:rsidR="00E76E1C" w:rsidRPr="00E76E1C" w:rsidRDefault="00E76E1C" w:rsidP="00E76E1C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76E1C">
        <w:rPr>
          <w:rStyle w:val="a4"/>
          <w:rFonts w:ascii="Times New Roman" w:hAnsi="Times New Roman" w:cs="Times New Roman"/>
          <w:bCs/>
          <w:sz w:val="24"/>
          <w:szCs w:val="24"/>
        </w:rPr>
        <w:t>Приложение</w:t>
      </w:r>
    </w:p>
    <w:bookmarkEnd w:id="4"/>
    <w:p w:rsidR="00E76E1C" w:rsidRPr="00E76E1C" w:rsidRDefault="001F505D" w:rsidP="00E76E1C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sz w:val="24"/>
          <w:szCs w:val="24"/>
        </w:rPr>
        <w:t xml:space="preserve">к </w:t>
      </w:r>
      <w:r w:rsidR="00E76E1C" w:rsidRPr="00E76E1C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</w:t>
      </w:r>
      <w:hyperlink w:anchor="sub_0" w:history="1">
        <w:r w:rsidR="00E76E1C" w:rsidRPr="00E76E1C">
          <w:rPr>
            <w:rStyle w:val="a3"/>
            <w:rFonts w:ascii="Times New Roman" w:hAnsi="Times New Roman"/>
            <w:sz w:val="24"/>
            <w:szCs w:val="24"/>
          </w:rPr>
          <w:t>постановлению</w:t>
        </w:r>
      </w:hyperlink>
    </w:p>
    <w:p w:rsidR="00E76E1C" w:rsidRPr="00E76E1C" w:rsidRDefault="001F505D" w:rsidP="00E76E1C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sz w:val="24"/>
          <w:szCs w:val="24"/>
        </w:rPr>
        <w:t>м</w:t>
      </w:r>
      <w:r w:rsidR="00E76E1C" w:rsidRPr="00E76E1C">
        <w:rPr>
          <w:rStyle w:val="a4"/>
          <w:rFonts w:ascii="Times New Roman" w:hAnsi="Times New Roman" w:cs="Times New Roman"/>
          <w:bCs/>
          <w:sz w:val="24"/>
          <w:szCs w:val="24"/>
        </w:rPr>
        <w:t>естной администрации</w:t>
      </w:r>
    </w:p>
    <w:p w:rsidR="00E76E1C" w:rsidRPr="00E76E1C" w:rsidRDefault="00E76E1C" w:rsidP="00E76E1C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76E1C">
        <w:rPr>
          <w:rStyle w:val="a4"/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Белокаменское</w:t>
      </w:r>
      <w:proofErr w:type="spellEnd"/>
    </w:p>
    <w:p w:rsidR="00E76E1C" w:rsidRPr="00E76E1C" w:rsidRDefault="001F505D" w:rsidP="00E76E1C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sz w:val="24"/>
          <w:szCs w:val="24"/>
        </w:rPr>
        <w:t>от  18.11.</w:t>
      </w:r>
      <w:r w:rsidR="00E76E1C" w:rsidRPr="00E76E1C">
        <w:rPr>
          <w:rStyle w:val="a4"/>
          <w:rFonts w:ascii="Times New Roman" w:hAnsi="Times New Roman" w:cs="Times New Roman"/>
          <w:bCs/>
          <w:sz w:val="24"/>
          <w:szCs w:val="24"/>
        </w:rPr>
        <w:t xml:space="preserve"> 2022 г. N </w:t>
      </w:r>
      <w:r>
        <w:rPr>
          <w:rStyle w:val="a4"/>
          <w:rFonts w:ascii="Times New Roman" w:hAnsi="Times New Roman" w:cs="Times New Roman"/>
          <w:bCs/>
          <w:sz w:val="24"/>
          <w:szCs w:val="24"/>
        </w:rPr>
        <w:t>51-П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E1C" w:rsidRPr="00E76E1C" w:rsidRDefault="00E76E1C" w:rsidP="00E76E1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Положение </w:t>
      </w:r>
      <w:r w:rsidRPr="00E76E1C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о порядке исчисления, размерах, сроках и (или) об условиях уплаты платежей, являющихся источниками неналоговых доходов бюджета </w:t>
      </w:r>
    </w:p>
    <w:p w:rsidR="00E76E1C" w:rsidRPr="00E76E1C" w:rsidRDefault="00E76E1C" w:rsidP="00E76E1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proofErr w:type="spellStart"/>
      <w:r w:rsidRPr="00E76E1C">
        <w:rPr>
          <w:rFonts w:ascii="Times New Roman" w:hAnsi="Times New Roman" w:cs="Times New Roman"/>
          <w:b/>
          <w:color w:val="auto"/>
          <w:sz w:val="28"/>
          <w:szCs w:val="28"/>
        </w:rPr>
        <w:t>Белокаменское</w:t>
      </w:r>
      <w:proofErr w:type="spellEnd"/>
      <w:r w:rsidR="00321B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E76E1C">
        <w:rPr>
          <w:rFonts w:ascii="Times New Roman" w:hAnsi="Times New Roman" w:cs="Times New Roman"/>
          <w:b/>
          <w:color w:val="auto"/>
          <w:sz w:val="28"/>
          <w:szCs w:val="28"/>
        </w:rPr>
        <w:t>Зольского</w:t>
      </w:r>
      <w:proofErr w:type="spellEnd"/>
      <w:r w:rsidRPr="00E7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Кабардино-Балкарской Республики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E1C" w:rsidRPr="00E76E1C" w:rsidRDefault="00E76E1C" w:rsidP="00E76E1C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"/>
      <w:r w:rsidRPr="00E76E1C">
        <w:rPr>
          <w:rFonts w:ascii="Times New Roman" w:hAnsi="Times New Roman" w:cs="Times New Roman"/>
          <w:color w:val="auto"/>
          <w:sz w:val="28"/>
          <w:szCs w:val="28"/>
        </w:rPr>
        <w:t>Раздел 1. Общие положения</w:t>
      </w:r>
    </w:p>
    <w:bookmarkEnd w:id="5"/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E76E1C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единый порядок начисления, а также установления размеров, сроков и (или) условий уплаты платежей, являющихся источниками неналоговых доходов бюджета сельского поселения </w:t>
      </w:r>
      <w:proofErr w:type="spellStart"/>
      <w:r w:rsidR="00292B6A">
        <w:rPr>
          <w:rFonts w:ascii="Times New Roman" w:hAnsi="Times New Roman" w:cs="Times New Roman"/>
          <w:sz w:val="28"/>
          <w:szCs w:val="28"/>
        </w:rPr>
        <w:t>Белокаменское</w:t>
      </w:r>
      <w:proofErr w:type="spellEnd"/>
      <w:r w:rsidR="003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B6A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292B6A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  </w:t>
      </w:r>
      <w:r w:rsidRPr="00E76E1C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E76E1C">
        <w:rPr>
          <w:rFonts w:ascii="Times New Roman" w:hAnsi="Times New Roman" w:cs="Times New Roman"/>
          <w:sz w:val="28"/>
          <w:szCs w:val="28"/>
        </w:rPr>
        <w:t xml:space="preserve">1.2. Местная администрация </w:t>
      </w:r>
      <w:proofErr w:type="gramStart"/>
      <w:r w:rsidR="00292B6A">
        <w:rPr>
          <w:rFonts w:ascii="Times New Roman" w:hAnsi="Times New Roman" w:cs="Times New Roman"/>
          <w:sz w:val="28"/>
          <w:szCs w:val="28"/>
        </w:rPr>
        <w:t>с.п.Белокаменское</w:t>
      </w:r>
      <w:r w:rsidR="003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B6A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proofErr w:type="gramEnd"/>
      <w:r w:rsidR="00292B6A">
        <w:rPr>
          <w:rFonts w:ascii="Times New Roman" w:hAnsi="Times New Roman" w:cs="Times New Roman"/>
          <w:sz w:val="28"/>
          <w:szCs w:val="28"/>
        </w:rPr>
        <w:t xml:space="preserve"> муниципального района КБР</w:t>
      </w:r>
      <w:r w:rsidRPr="00E76E1C">
        <w:rPr>
          <w:rFonts w:ascii="Times New Roman" w:hAnsi="Times New Roman" w:cs="Times New Roman"/>
          <w:sz w:val="28"/>
          <w:szCs w:val="28"/>
        </w:rPr>
        <w:t xml:space="preserve"> (далее - Администрация) является администратором и главным администратором неналоговых доходов местного бюджета.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"/>
      <w:bookmarkEnd w:id="7"/>
      <w:r w:rsidRPr="00E76E1C">
        <w:rPr>
          <w:rFonts w:ascii="Times New Roman" w:hAnsi="Times New Roman" w:cs="Times New Roman"/>
          <w:sz w:val="28"/>
          <w:szCs w:val="28"/>
        </w:rPr>
        <w:t>1.3. Плательщиками платежей, являющихся источниками неналоговых доходов местного бюджета, являются физические и юридические лица.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"/>
      <w:bookmarkEnd w:id="8"/>
      <w:r w:rsidRPr="00E76E1C">
        <w:rPr>
          <w:rFonts w:ascii="Times New Roman" w:hAnsi="Times New Roman" w:cs="Times New Roman"/>
          <w:sz w:val="28"/>
          <w:szCs w:val="28"/>
        </w:rPr>
        <w:t xml:space="preserve">1.4. Перечень неналоговых доходов, которые могут поступать в местный бюджет, определен </w:t>
      </w:r>
      <w:hyperlink r:id="rId12" w:history="1">
        <w:r w:rsidRPr="00E76E1C">
          <w:rPr>
            <w:rStyle w:val="a3"/>
            <w:rFonts w:ascii="Times New Roman" w:hAnsi="Times New Roman"/>
            <w:sz w:val="28"/>
            <w:szCs w:val="28"/>
          </w:rPr>
          <w:t>частью 3 статьи 41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"/>
      <w:bookmarkEnd w:id="9"/>
      <w:r w:rsidRPr="00E76E1C">
        <w:rPr>
          <w:rFonts w:ascii="Times New Roman" w:hAnsi="Times New Roman" w:cs="Times New Roman"/>
          <w:sz w:val="28"/>
          <w:szCs w:val="28"/>
        </w:rPr>
        <w:t>1.5. Неналоговые доходы при составлении, утверждении, исполнении местного бюджета и составлении отчетности о его исполнении включаются в состав доходов местного бюджета.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"/>
      <w:bookmarkEnd w:id="10"/>
      <w:r w:rsidRPr="00E76E1C">
        <w:rPr>
          <w:rFonts w:ascii="Times New Roman" w:hAnsi="Times New Roman" w:cs="Times New Roman"/>
          <w:sz w:val="28"/>
          <w:szCs w:val="28"/>
        </w:rPr>
        <w:t>1.6. 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местного бюджета, должны предусматривать положения о порядке их исчисления, размерах, сроках и (или) об условиях их уплаты в соответствии с требованиями действующего федерального законодательства и муниципальных правовых актов сельского поселения.</w:t>
      </w:r>
    </w:p>
    <w:bookmarkEnd w:id="11"/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E1C" w:rsidRPr="00E76E1C" w:rsidRDefault="00E76E1C" w:rsidP="00E76E1C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200"/>
      <w:r w:rsidRPr="00E76E1C">
        <w:rPr>
          <w:rFonts w:ascii="Times New Roman" w:hAnsi="Times New Roman" w:cs="Times New Roman"/>
          <w:color w:val="auto"/>
          <w:sz w:val="28"/>
          <w:szCs w:val="28"/>
        </w:rPr>
        <w:t>Раздел 2. Порядок исчисления и размеры платежей</w:t>
      </w:r>
    </w:p>
    <w:bookmarkEnd w:id="12"/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"/>
      <w:r w:rsidRPr="00E76E1C">
        <w:rPr>
          <w:rFonts w:ascii="Times New Roman" w:hAnsi="Times New Roman" w:cs="Times New Roman"/>
          <w:sz w:val="28"/>
          <w:szCs w:val="28"/>
        </w:rPr>
        <w:lastRenderedPageBreak/>
        <w:t>2.1. Размер подлежащих уплате платежей, являющихся источниками неналоговых доходов местного бюджета от использования и продажи имущества, определяется решениями Администрации или заключенными договорами (соглашениями) на основании нормативных правовых актов, муниципальных правовых актов, регулирующих размер платы за использование и продажу муниципального имущества, и настоящего Положения.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1"/>
      <w:bookmarkEnd w:id="13"/>
      <w:r w:rsidRPr="00E76E1C">
        <w:rPr>
          <w:rFonts w:ascii="Times New Roman" w:hAnsi="Times New Roman" w:cs="Times New Roman"/>
          <w:sz w:val="28"/>
          <w:szCs w:val="28"/>
        </w:rPr>
        <w:t>Расчет размера подлежащих уплате платежей, являющихся источниками неналоговых доходов местного бюджета от использования и продажи имущества, находящегося в муниципальной собственности сельского поселения, осуществляется Администрацией.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"/>
      <w:bookmarkEnd w:id="14"/>
      <w:r w:rsidRPr="00E76E1C">
        <w:rPr>
          <w:rFonts w:ascii="Times New Roman" w:hAnsi="Times New Roman" w:cs="Times New Roman"/>
          <w:sz w:val="28"/>
          <w:szCs w:val="28"/>
        </w:rPr>
        <w:t xml:space="preserve">2.2. Размер арендной платы за пользование зданиями, строениями, сооружениями, помещениями, частью помещений, находящихся в собственности сельского поселения </w:t>
      </w:r>
      <w:proofErr w:type="spellStart"/>
      <w:r w:rsidR="00292B6A">
        <w:rPr>
          <w:rFonts w:ascii="Times New Roman" w:hAnsi="Times New Roman" w:cs="Times New Roman"/>
          <w:sz w:val="28"/>
          <w:szCs w:val="28"/>
        </w:rPr>
        <w:t>Белокаменское</w:t>
      </w:r>
      <w:proofErr w:type="spellEnd"/>
      <w:r w:rsidR="00321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B6A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292B6A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</w:t>
      </w:r>
      <w:r w:rsidRPr="00E76E1C">
        <w:rPr>
          <w:rFonts w:ascii="Times New Roman" w:hAnsi="Times New Roman" w:cs="Times New Roman"/>
          <w:sz w:val="28"/>
          <w:szCs w:val="28"/>
        </w:rPr>
        <w:t>, определяется арендодателем в твердой денежной сумме периодических платежей (ежемесячных, ежеквартальных, годовых) на основании отчета независимого оценщика в соответствии с законодательством, регулирующим оценочную деятельность в Российской Федерации.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1"/>
      <w:bookmarkEnd w:id="15"/>
      <w:r w:rsidRPr="00E76E1C">
        <w:rPr>
          <w:rFonts w:ascii="Times New Roman" w:hAnsi="Times New Roman" w:cs="Times New Roman"/>
          <w:sz w:val="28"/>
          <w:szCs w:val="28"/>
        </w:rPr>
        <w:t xml:space="preserve">Пересмотр размера арендной платы по заключенным договорам аренды осуществляется ежегодно в случаях, установленных законодательством РФ, в том числе с учетом </w:t>
      </w:r>
      <w:hyperlink r:id="rId13" w:history="1">
        <w:r w:rsidRPr="00E76E1C">
          <w:rPr>
            <w:rStyle w:val="a3"/>
            <w:rFonts w:ascii="Times New Roman" w:hAnsi="Times New Roman"/>
            <w:sz w:val="28"/>
            <w:szCs w:val="28"/>
          </w:rPr>
          <w:t>уровня инфляции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>, предусмотренного федеральным законом о федеральном бюджете на соответствующий финансовый год.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4"/>
      <w:bookmarkEnd w:id="16"/>
      <w:r w:rsidRPr="00E76E1C">
        <w:rPr>
          <w:rFonts w:ascii="Times New Roman" w:hAnsi="Times New Roman" w:cs="Times New Roman"/>
          <w:sz w:val="28"/>
          <w:szCs w:val="28"/>
        </w:rPr>
        <w:t xml:space="preserve">2.3. Размер арендной платы за земельный участок, находящийся в муниципальной собственности сельского поселения, определяется муниципальными правовыми актами сельского поселения в соответствии с </w:t>
      </w:r>
      <w:hyperlink r:id="rId14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основными принципами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определения арендной платы, установленными Правительством Российской Федерации.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41"/>
      <w:bookmarkEnd w:id="17"/>
      <w:r w:rsidRPr="00E76E1C">
        <w:rPr>
          <w:rFonts w:ascii="Times New Roman" w:hAnsi="Times New Roman" w:cs="Times New Roman"/>
          <w:sz w:val="28"/>
          <w:szCs w:val="28"/>
        </w:rPr>
        <w:t>В случае заключения договора аренды земельного участка, находящегося в муниципальной собственности сельского поселения,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42"/>
      <w:bookmarkEnd w:id="18"/>
      <w:r w:rsidRPr="00E76E1C">
        <w:rPr>
          <w:rFonts w:ascii="Times New Roman" w:hAnsi="Times New Roman" w:cs="Times New Roman"/>
          <w:sz w:val="28"/>
          <w:szCs w:val="28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 сельского поселения,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5"/>
      <w:bookmarkEnd w:id="19"/>
      <w:r w:rsidRPr="00E76E1C">
        <w:rPr>
          <w:rFonts w:ascii="Times New Roman" w:hAnsi="Times New Roman" w:cs="Times New Roman"/>
          <w:sz w:val="28"/>
          <w:szCs w:val="28"/>
        </w:rPr>
        <w:t>2.4. При заключении договора купли-продажи земельного участка, находящегося в муниципальной собственности сельского поселения,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51"/>
      <w:bookmarkEnd w:id="20"/>
      <w:r w:rsidRPr="00E76E1C">
        <w:rPr>
          <w:rFonts w:ascii="Times New Roman" w:hAnsi="Times New Roman" w:cs="Times New Roman"/>
          <w:sz w:val="28"/>
          <w:szCs w:val="28"/>
        </w:rPr>
        <w:t>При заключении договора купли-продажи земельного участка, находящегося в муниципальной собственности сельского поселения,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6"/>
      <w:bookmarkEnd w:id="21"/>
      <w:r w:rsidRPr="00E76E1C">
        <w:rPr>
          <w:rFonts w:ascii="Times New Roman" w:hAnsi="Times New Roman" w:cs="Times New Roman"/>
          <w:sz w:val="28"/>
          <w:szCs w:val="28"/>
        </w:rPr>
        <w:t xml:space="preserve">2.5.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определяется в порядке, установленном муниципальными правовыми актами сельского поселения </w:t>
      </w:r>
      <w:proofErr w:type="spellStart"/>
      <w:r w:rsidR="00292B6A">
        <w:rPr>
          <w:rFonts w:ascii="Times New Roman" w:hAnsi="Times New Roman" w:cs="Times New Roman"/>
          <w:sz w:val="28"/>
          <w:szCs w:val="28"/>
        </w:rPr>
        <w:t>БелокаменскоеЗольского</w:t>
      </w:r>
      <w:proofErr w:type="spellEnd"/>
      <w:r w:rsidR="00292B6A">
        <w:rPr>
          <w:rFonts w:ascii="Times New Roman" w:hAnsi="Times New Roman" w:cs="Times New Roman"/>
          <w:sz w:val="28"/>
          <w:szCs w:val="28"/>
        </w:rPr>
        <w:t xml:space="preserve"> муниципального района  Кабардино-Балкарской Республики</w:t>
      </w:r>
      <w:r w:rsidRPr="00E76E1C">
        <w:rPr>
          <w:rFonts w:ascii="Times New Roman" w:hAnsi="Times New Roman" w:cs="Times New Roman"/>
          <w:sz w:val="28"/>
          <w:szCs w:val="28"/>
        </w:rPr>
        <w:t>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7"/>
      <w:bookmarkEnd w:id="22"/>
      <w:r w:rsidRPr="00E76E1C">
        <w:rPr>
          <w:rFonts w:ascii="Times New Roman" w:hAnsi="Times New Roman" w:cs="Times New Roman"/>
          <w:sz w:val="28"/>
          <w:szCs w:val="28"/>
        </w:rPr>
        <w:t>2.6. Порядок исчисления и размеры платежей, являющихся источниками неналоговых доходов местного бюджета, в части, не урегулированной настоящим Положением, определяются федеральным, областным законодательством, нормативно-правовыми актами, муниципальными правовыми актами органов местного самоуправления сельского поселения, а также положениями договоров, заключаемых Администрацией с плательщиками неналоговых доходов.</w:t>
      </w:r>
    </w:p>
    <w:bookmarkEnd w:id="23"/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E1C" w:rsidRPr="00E76E1C" w:rsidRDefault="00E76E1C" w:rsidP="00E76E1C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300"/>
      <w:r w:rsidRPr="00E76E1C">
        <w:rPr>
          <w:rFonts w:ascii="Times New Roman" w:hAnsi="Times New Roman" w:cs="Times New Roman"/>
          <w:color w:val="auto"/>
          <w:sz w:val="28"/>
          <w:szCs w:val="28"/>
        </w:rPr>
        <w:t>Раздел 3. Сроки и условия уплаты платежей</w:t>
      </w:r>
    </w:p>
    <w:bookmarkEnd w:id="24"/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1"/>
      <w:r w:rsidRPr="00E76E1C">
        <w:rPr>
          <w:rFonts w:ascii="Times New Roman" w:hAnsi="Times New Roman" w:cs="Times New Roman"/>
          <w:sz w:val="28"/>
          <w:szCs w:val="28"/>
        </w:rPr>
        <w:t>3.1. Плательщик перечисляет неналоговый платеж на лицевой казначейский счет, открытый Администрацией в Управлении Федерального казначейства по Кабардино-Балкарской Республике, для последующего зачисления в доход местного бюджета.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2"/>
      <w:bookmarkEnd w:id="25"/>
      <w:r w:rsidRPr="00E76E1C">
        <w:rPr>
          <w:rFonts w:ascii="Times New Roman" w:hAnsi="Times New Roman" w:cs="Times New Roman"/>
          <w:sz w:val="28"/>
          <w:szCs w:val="28"/>
        </w:rPr>
        <w:t>3.2. При перечислении по безналичному расчету в платежном документе указывается вид платежа, являющегося источником неналогового дохода местного бюджета, сумма платежа.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3"/>
      <w:bookmarkEnd w:id="26"/>
      <w:r w:rsidRPr="00E76E1C">
        <w:rPr>
          <w:rFonts w:ascii="Times New Roman" w:hAnsi="Times New Roman" w:cs="Times New Roman"/>
          <w:sz w:val="28"/>
          <w:szCs w:val="28"/>
        </w:rPr>
        <w:t xml:space="preserve">3.3. Доходы от сдачи в аренду муниципального имущества сельского поселения учитываются по следующим </w:t>
      </w:r>
      <w:hyperlink r:id="rId15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кодам бюджетной классификации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>: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31"/>
      <w:bookmarkEnd w:id="27"/>
      <w:r w:rsidRPr="00E76E1C">
        <w:rPr>
          <w:rFonts w:ascii="Times New Roman" w:hAnsi="Times New Roman" w:cs="Times New Roman"/>
          <w:sz w:val="28"/>
          <w:szCs w:val="28"/>
        </w:rPr>
        <w:t>- "Доходы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учреждений);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32"/>
      <w:bookmarkEnd w:id="28"/>
      <w:r w:rsidRPr="00E76E1C">
        <w:rPr>
          <w:rFonts w:ascii="Times New Roman" w:hAnsi="Times New Roman" w:cs="Times New Roman"/>
          <w:sz w:val="28"/>
          <w:szCs w:val="28"/>
        </w:rPr>
        <w:t>- "Прочие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казенных)".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33"/>
      <w:bookmarkEnd w:id="29"/>
      <w:r w:rsidRPr="00E76E1C">
        <w:rPr>
          <w:rFonts w:ascii="Times New Roman" w:hAnsi="Times New Roman" w:cs="Times New Roman"/>
          <w:sz w:val="28"/>
          <w:szCs w:val="28"/>
        </w:rPr>
        <w:t>Сроки перечисления арендной платы указываются в договоре аренды муниципального имущества сельского поселения.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34"/>
      <w:bookmarkEnd w:id="30"/>
      <w:r w:rsidRPr="00E76E1C">
        <w:rPr>
          <w:rFonts w:ascii="Times New Roman" w:hAnsi="Times New Roman" w:cs="Times New Roman"/>
          <w:sz w:val="28"/>
          <w:szCs w:val="28"/>
        </w:rPr>
        <w:t>Арендная плата за нежилые помещения вносится равными долями ежемесячно до 15 числа месяца, следующего за отчетным, а за декабрь - не позднее 15 декабря текущего года.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4"/>
      <w:bookmarkEnd w:id="31"/>
      <w:r w:rsidRPr="00E76E1C">
        <w:rPr>
          <w:rFonts w:ascii="Times New Roman" w:hAnsi="Times New Roman" w:cs="Times New Roman"/>
          <w:sz w:val="28"/>
          <w:szCs w:val="28"/>
        </w:rPr>
        <w:t xml:space="preserve">3.4. Доходы, получаемые в виде арендной платы за земельный участки, находящиеся в муниципальной собственности сельского поселения, учитываются по </w:t>
      </w:r>
      <w:hyperlink r:id="rId16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коду бюджетной классификации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"Доходы,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учреждений)".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41"/>
      <w:bookmarkEnd w:id="32"/>
      <w:r w:rsidRPr="00E76E1C">
        <w:rPr>
          <w:rFonts w:ascii="Times New Roman" w:hAnsi="Times New Roman" w:cs="Times New Roman"/>
          <w:sz w:val="28"/>
          <w:szCs w:val="28"/>
        </w:rPr>
        <w:t>Сроки перечисления арендной платы указываются в договоре аренды земельного участка, находящегося в муниципальной собственности сельского поселения.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42"/>
      <w:bookmarkEnd w:id="33"/>
      <w:r w:rsidRPr="00E76E1C">
        <w:rPr>
          <w:rFonts w:ascii="Times New Roman" w:hAnsi="Times New Roman" w:cs="Times New Roman"/>
          <w:sz w:val="28"/>
          <w:szCs w:val="28"/>
        </w:rPr>
        <w:t>Арендная плата за использование земельных участков, находящихся в муниципальной собственности сельского поселения, вносится: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43"/>
      <w:bookmarkEnd w:id="34"/>
      <w:r w:rsidRPr="00E76E1C">
        <w:rPr>
          <w:rFonts w:ascii="Times New Roman" w:hAnsi="Times New Roman" w:cs="Times New Roman"/>
          <w:sz w:val="28"/>
          <w:szCs w:val="28"/>
        </w:rPr>
        <w:t>- гражданами при использовании земельных участков для целей, не связанных с предпринимательской деятельностью, - единовременно в срок до 15 ноября текущего года;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44"/>
      <w:bookmarkEnd w:id="35"/>
      <w:r w:rsidRPr="00E76E1C">
        <w:rPr>
          <w:rFonts w:ascii="Times New Roman" w:hAnsi="Times New Roman" w:cs="Times New Roman"/>
          <w:sz w:val="28"/>
          <w:szCs w:val="28"/>
        </w:rPr>
        <w:t>- гражданами при использовании земельных участков для предпринимательской деятельности и организациями - равными долями ежемесячно до 15 числа месяца, следующего за отчетным, а за декабрь - не позднее 15 декабря текущего года.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5"/>
      <w:bookmarkEnd w:id="36"/>
      <w:r w:rsidRPr="00E76E1C">
        <w:rPr>
          <w:rFonts w:ascii="Times New Roman" w:hAnsi="Times New Roman" w:cs="Times New Roman"/>
          <w:sz w:val="28"/>
          <w:szCs w:val="28"/>
        </w:rPr>
        <w:t xml:space="preserve">3.5. Реализация имущества, находящегося в муниципальной собственности сельского поселения, учитывается по </w:t>
      </w:r>
      <w:hyperlink r:id="rId17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коду бюджетной классификации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"Доходы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имуществу".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51"/>
      <w:bookmarkEnd w:id="37"/>
      <w:r w:rsidRPr="00E76E1C">
        <w:rPr>
          <w:rFonts w:ascii="Times New Roman" w:hAnsi="Times New Roman" w:cs="Times New Roman"/>
          <w:sz w:val="28"/>
          <w:szCs w:val="28"/>
        </w:rPr>
        <w:t xml:space="preserve">Реализация недвижимого имущества осуществляется на основании договора купли-продажи имущества. В силу норм </w:t>
      </w:r>
      <w:hyperlink r:id="rId18" w:history="1">
        <w:r w:rsidRPr="00E76E1C">
          <w:rPr>
            <w:rStyle w:val="a3"/>
            <w:rFonts w:ascii="Times New Roman" w:hAnsi="Times New Roman"/>
            <w:sz w:val="28"/>
            <w:szCs w:val="28"/>
          </w:rPr>
          <w:t>статьи 8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Федерального закона от 29.07.1998 N 135-ФЗ "Об оценочной деятельности" при продаже муниципального имущества проведение его оценки является обязательным.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52"/>
      <w:bookmarkEnd w:id="38"/>
      <w:r w:rsidRPr="00E76E1C">
        <w:rPr>
          <w:rFonts w:ascii="Times New Roman" w:hAnsi="Times New Roman" w:cs="Times New Roman"/>
          <w:sz w:val="28"/>
          <w:szCs w:val="28"/>
        </w:rPr>
        <w:t>Размер, порядок, срок перечисления дохода от реализации имущества указываются в договоре купли-продажи имущества.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53"/>
      <w:bookmarkEnd w:id="39"/>
      <w:r w:rsidRPr="00E76E1C">
        <w:rPr>
          <w:rFonts w:ascii="Times New Roman" w:hAnsi="Times New Roman" w:cs="Times New Roman"/>
          <w:sz w:val="28"/>
          <w:szCs w:val="28"/>
        </w:rPr>
        <w:t>Срок оплаты по договору не может превышать 20 календарных дней с момента заключения договора.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6"/>
      <w:bookmarkEnd w:id="40"/>
      <w:r w:rsidRPr="00E76E1C">
        <w:rPr>
          <w:rFonts w:ascii="Times New Roman" w:hAnsi="Times New Roman" w:cs="Times New Roman"/>
          <w:sz w:val="28"/>
          <w:szCs w:val="28"/>
        </w:rPr>
        <w:t xml:space="preserve">3.6. Доходы от продажи земельных участков, находящихся в муниципальной собственности сельского поселения, учитываются по </w:t>
      </w:r>
      <w:hyperlink r:id="rId19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коду бюджетной классификации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"Доходы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учреждений)".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61"/>
      <w:bookmarkEnd w:id="41"/>
      <w:r w:rsidRPr="00E76E1C">
        <w:rPr>
          <w:rFonts w:ascii="Times New Roman" w:hAnsi="Times New Roman" w:cs="Times New Roman"/>
          <w:sz w:val="28"/>
          <w:szCs w:val="28"/>
        </w:rPr>
        <w:t>Объектом купли-продажи могут быть только земельные участки, прошедшие государственный кадастровый учет. При продаже земельного участка оформляется договор купли-продажи недвижимого имущества, в котором указывается продажная стоимость земельного участка.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62"/>
      <w:bookmarkEnd w:id="42"/>
      <w:r w:rsidRPr="00E76E1C">
        <w:rPr>
          <w:rFonts w:ascii="Times New Roman" w:hAnsi="Times New Roman" w:cs="Times New Roman"/>
          <w:sz w:val="28"/>
          <w:szCs w:val="28"/>
        </w:rPr>
        <w:t>Срок оплаты по договору не может превышать 20 календарных дней с момента заключения договора.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63"/>
      <w:bookmarkEnd w:id="43"/>
      <w:r w:rsidRPr="00E76E1C">
        <w:rPr>
          <w:rFonts w:ascii="Times New Roman" w:hAnsi="Times New Roman" w:cs="Times New Roman"/>
          <w:sz w:val="28"/>
          <w:szCs w:val="28"/>
        </w:rPr>
        <w:t>Перечисление платежа в местный бюджет осуществляется после совершения сделки купли-продажи и регистрации перехода права собственности на земельный участок.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7"/>
      <w:bookmarkEnd w:id="44"/>
      <w:r w:rsidRPr="00E76E1C">
        <w:rPr>
          <w:rFonts w:ascii="Times New Roman" w:hAnsi="Times New Roman" w:cs="Times New Roman"/>
          <w:sz w:val="28"/>
          <w:szCs w:val="28"/>
        </w:rPr>
        <w:t xml:space="preserve">3.7. Денежные взыскания (штрафы) учитываются по </w:t>
      </w:r>
      <w:hyperlink r:id="rId20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коду бюджетной классификации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"Денежные взыскания (штрафы), установленные законами субъектов Российской Федерации за несоблюдение муниципальных правовых актов, перечисляемые в бюджеты поселений".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71"/>
      <w:bookmarkEnd w:id="45"/>
      <w:r w:rsidRPr="00E76E1C">
        <w:rPr>
          <w:rFonts w:ascii="Times New Roman" w:hAnsi="Times New Roman" w:cs="Times New Roman"/>
          <w:sz w:val="28"/>
          <w:szCs w:val="28"/>
        </w:rPr>
        <w:t>Размер, порядок, срок перечисления дохода устанавливается соответствующим постановлением по делу об административном правонарушении.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8"/>
      <w:bookmarkEnd w:id="46"/>
      <w:r w:rsidRPr="00E76E1C">
        <w:rPr>
          <w:rFonts w:ascii="Times New Roman" w:hAnsi="Times New Roman" w:cs="Times New Roman"/>
          <w:sz w:val="28"/>
          <w:szCs w:val="28"/>
        </w:rPr>
        <w:t xml:space="preserve">3.8. Денежные взыскания, налагаемые в возмещение ущерба, учитываются по </w:t>
      </w:r>
      <w:hyperlink r:id="rId21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коду бюджетной классификации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"Денежные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поселений)".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381"/>
      <w:bookmarkEnd w:id="47"/>
      <w:r w:rsidRPr="00E76E1C">
        <w:rPr>
          <w:rFonts w:ascii="Times New Roman" w:hAnsi="Times New Roman" w:cs="Times New Roman"/>
          <w:sz w:val="28"/>
          <w:szCs w:val="28"/>
        </w:rPr>
        <w:t>Данный вид неналогового дохода зачисляется в местный бюджет в результате выявления органом, осуществляющим финансовый контроль, незаконного или нецелевого использования бюджетных средств. Размер, порядок, срок перечисления дохода определяется соответствующей документацией.</w:t>
      </w:r>
    </w:p>
    <w:bookmarkEnd w:id="48"/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r w:rsidRPr="00E76E1C">
        <w:rPr>
          <w:rFonts w:ascii="Times New Roman" w:hAnsi="Times New Roman" w:cs="Times New Roman"/>
          <w:sz w:val="28"/>
          <w:szCs w:val="28"/>
        </w:rPr>
        <w:t xml:space="preserve">3.9. Невыясненные поступления учитываются по </w:t>
      </w:r>
      <w:hyperlink r:id="rId22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коду бюджетной классификации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"Невыясненные поступления, зачисляемые в бюджеты поселений".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8011"/>
      <w:r w:rsidRPr="00E76E1C">
        <w:rPr>
          <w:rFonts w:ascii="Times New Roman" w:hAnsi="Times New Roman" w:cs="Times New Roman"/>
          <w:sz w:val="28"/>
          <w:szCs w:val="28"/>
        </w:rPr>
        <w:t>Данный вид дохода зачисляется в местный бюджет, если в платежном документе на перечисление отсутствуют необходимые сведения для идентификации платежа. Суммы невыясненных поступлений уточняются Администрацией через отделение Федерального казначейства по Кабардино-Балкарской Республике на соответствующий вид дохода, поэтому они носят временный характер.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10"/>
      <w:bookmarkEnd w:id="49"/>
      <w:r w:rsidRPr="00E76E1C">
        <w:rPr>
          <w:rFonts w:ascii="Times New Roman" w:hAnsi="Times New Roman" w:cs="Times New Roman"/>
          <w:sz w:val="28"/>
          <w:szCs w:val="28"/>
        </w:rPr>
        <w:t xml:space="preserve">3.10. Иные неналоговые доходы местного бюджета учитываются по </w:t>
      </w:r>
      <w:hyperlink r:id="rId23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коду бюджетной классификации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"Прочие неналоговые доходы бюджетов поселений".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3101"/>
      <w:bookmarkEnd w:id="50"/>
      <w:r w:rsidRPr="00E76E1C">
        <w:rPr>
          <w:rFonts w:ascii="Times New Roman" w:hAnsi="Times New Roman" w:cs="Times New Roman"/>
          <w:sz w:val="28"/>
          <w:szCs w:val="28"/>
        </w:rPr>
        <w:t xml:space="preserve">Поступления, для которых не предусмотрены отдельные </w:t>
      </w:r>
      <w:hyperlink r:id="rId24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коды бюджетной классификации</w:t>
        </w:r>
      </w:hyperlink>
      <w:r w:rsidRPr="00E76E1C">
        <w:rPr>
          <w:rFonts w:ascii="Times New Roman" w:hAnsi="Times New Roman" w:cs="Times New Roman"/>
          <w:sz w:val="28"/>
          <w:szCs w:val="28"/>
        </w:rPr>
        <w:t>, относятся к прочим неналоговым поступлениям, начисление осуществляется по факту поступления.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3102"/>
      <w:bookmarkEnd w:id="51"/>
      <w:r w:rsidRPr="00E76E1C">
        <w:rPr>
          <w:rFonts w:ascii="Times New Roman" w:hAnsi="Times New Roman" w:cs="Times New Roman"/>
          <w:sz w:val="28"/>
          <w:szCs w:val="28"/>
        </w:rPr>
        <w:t>Платежи имеют несистемный характер поступлений, размер и сроки их поступления определить не представляется возможным.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311"/>
      <w:bookmarkEnd w:id="52"/>
      <w:r w:rsidRPr="00E76E1C">
        <w:rPr>
          <w:rFonts w:ascii="Times New Roman" w:hAnsi="Times New Roman" w:cs="Times New Roman"/>
          <w:sz w:val="28"/>
          <w:szCs w:val="28"/>
        </w:rPr>
        <w:t>3.11. Датой оплаты считается дата списания денежных средств с расчетного счета плательщика и зачисления платежа на лицевой казначейский счет, открытый Администрацией в Управлении Федерального казначейства по КБР.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312"/>
      <w:bookmarkEnd w:id="53"/>
      <w:r w:rsidRPr="00E76E1C">
        <w:rPr>
          <w:rFonts w:ascii="Times New Roman" w:hAnsi="Times New Roman" w:cs="Times New Roman"/>
          <w:sz w:val="28"/>
          <w:szCs w:val="28"/>
        </w:rPr>
        <w:t>3.12. Полнота и своевременность поступления неналоговых доходов контролируется по данным бухгалтерских отчетов и возлагается на Администрацию и главного бухгалтера Администрации.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313"/>
      <w:bookmarkEnd w:id="54"/>
      <w:r w:rsidRPr="00E76E1C">
        <w:rPr>
          <w:rFonts w:ascii="Times New Roman" w:hAnsi="Times New Roman" w:cs="Times New Roman"/>
          <w:sz w:val="28"/>
          <w:szCs w:val="28"/>
        </w:rPr>
        <w:t xml:space="preserve">3.13. За несвоевременное перечисление сумм арендной платы арендатор уплачивает пени в размере одной трехсот шестидесятой </w:t>
      </w:r>
      <w:hyperlink r:id="rId25" w:history="1">
        <w:r w:rsidRPr="00E76E1C">
          <w:rPr>
            <w:rStyle w:val="a3"/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за каждый день просрочки от суммы платежа. Пени могут быть взысканы с организации принудительно в бесспорном порядке, а с физических лиц - в судебном порядке.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314"/>
      <w:bookmarkEnd w:id="55"/>
      <w:r w:rsidRPr="00E76E1C">
        <w:rPr>
          <w:rFonts w:ascii="Times New Roman" w:hAnsi="Times New Roman" w:cs="Times New Roman"/>
          <w:sz w:val="28"/>
          <w:szCs w:val="28"/>
        </w:rPr>
        <w:t xml:space="preserve">3.14. В случае нарушения срока оплаты по договору купли-продажи муниципального имущества сельского поселения покупатель уплачивает в местный бюджет неустойку, устанавливаемую в размере одной трехсотой </w:t>
      </w:r>
      <w:hyperlink r:id="rId26" w:history="1">
        <w:r w:rsidRPr="00E76E1C">
          <w:rPr>
            <w:rStyle w:val="a3"/>
            <w:rFonts w:ascii="Times New Roman" w:hAnsi="Times New Roman"/>
            <w:sz w:val="28"/>
            <w:szCs w:val="28"/>
          </w:rPr>
          <w:t>ставки рефинансирования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 Пени могут быть взысканы с организации принудительно в бесспорном порядке, а с физических лиц - в судебном порядке.</w:t>
      </w:r>
    </w:p>
    <w:bookmarkEnd w:id="56"/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E1C" w:rsidRPr="00E76E1C" w:rsidRDefault="00E76E1C" w:rsidP="00E76E1C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400"/>
      <w:r w:rsidRPr="00E76E1C">
        <w:rPr>
          <w:rFonts w:ascii="Times New Roman" w:hAnsi="Times New Roman" w:cs="Times New Roman"/>
          <w:color w:val="auto"/>
          <w:sz w:val="28"/>
          <w:szCs w:val="28"/>
        </w:rPr>
        <w:t>Раздел 4. Порядок расходования неналоговых доходов местного бюджета</w:t>
      </w:r>
    </w:p>
    <w:bookmarkEnd w:id="57"/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41"/>
      <w:r w:rsidRPr="00E76E1C">
        <w:rPr>
          <w:rFonts w:ascii="Times New Roman" w:hAnsi="Times New Roman" w:cs="Times New Roman"/>
          <w:sz w:val="28"/>
          <w:szCs w:val="28"/>
        </w:rPr>
        <w:t xml:space="preserve">4.1. Средства местного бюджета, полученные от неналоговых доходов, могут использоваться на решение вопросов местного значения сельского поселения в соответствии с требованиями </w:t>
      </w:r>
      <w:hyperlink r:id="rId27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Бюджетного кодекса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28" w:history="1">
        <w:r w:rsidRPr="00E76E1C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Федерации".</w:t>
      </w:r>
    </w:p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42"/>
      <w:bookmarkEnd w:id="58"/>
      <w:r w:rsidRPr="00E76E1C">
        <w:rPr>
          <w:rFonts w:ascii="Times New Roman" w:hAnsi="Times New Roman" w:cs="Times New Roman"/>
          <w:sz w:val="28"/>
          <w:szCs w:val="28"/>
        </w:rPr>
        <w:t xml:space="preserve">4.2. Не допускается использование неналоговых доходов на цели, не предусмотренные </w:t>
      </w:r>
      <w:hyperlink w:anchor="sub_41" w:history="1">
        <w:r w:rsidRPr="00E76E1C">
          <w:rPr>
            <w:rStyle w:val="a3"/>
            <w:rFonts w:ascii="Times New Roman" w:hAnsi="Times New Roman"/>
            <w:sz w:val="28"/>
            <w:szCs w:val="28"/>
          </w:rPr>
          <w:t>пунктом 4.1</w:t>
        </w:r>
      </w:hyperlink>
      <w:r w:rsidRPr="00E76E1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59"/>
    <w:p w:rsidR="00E76E1C" w:rsidRPr="00E76E1C" w:rsidRDefault="00E76E1C" w:rsidP="00E76E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5796" w:rsidRDefault="00F15796" w:rsidP="00E76E1C">
      <w:pPr>
        <w:spacing w:after="0"/>
        <w:ind w:left="4536"/>
        <w:jc w:val="right"/>
      </w:pPr>
    </w:p>
    <w:sectPr w:rsidR="00F15796" w:rsidSect="00321B12">
      <w:pgSz w:w="11906" w:h="16800"/>
      <w:pgMar w:top="1134" w:right="567" w:bottom="426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90"/>
  <w:displayHorizontalDrawingGridEvery w:val="2"/>
  <w:characterSpacingControl w:val="doNotCompress"/>
  <w:compat/>
  <w:rsids>
    <w:rsidRoot w:val="00FA4A23"/>
    <w:rsid w:val="00043E9C"/>
    <w:rsid w:val="000872B9"/>
    <w:rsid w:val="000E45F4"/>
    <w:rsid w:val="001D68F4"/>
    <w:rsid w:val="001F505D"/>
    <w:rsid w:val="00292B6A"/>
    <w:rsid w:val="002C5F9A"/>
    <w:rsid w:val="00321B12"/>
    <w:rsid w:val="00372304"/>
    <w:rsid w:val="004C0A9C"/>
    <w:rsid w:val="00676515"/>
    <w:rsid w:val="00774272"/>
    <w:rsid w:val="00780152"/>
    <w:rsid w:val="00842BCC"/>
    <w:rsid w:val="009869E9"/>
    <w:rsid w:val="00A636F0"/>
    <w:rsid w:val="00AB3B57"/>
    <w:rsid w:val="00AE08FD"/>
    <w:rsid w:val="00B02385"/>
    <w:rsid w:val="00CA40D8"/>
    <w:rsid w:val="00CE4103"/>
    <w:rsid w:val="00D600C2"/>
    <w:rsid w:val="00DD6BFA"/>
    <w:rsid w:val="00E76E1C"/>
    <w:rsid w:val="00F11E80"/>
    <w:rsid w:val="00F15796"/>
    <w:rsid w:val="00F3728B"/>
    <w:rsid w:val="00F4571C"/>
    <w:rsid w:val="00FA4A23"/>
    <w:rsid w:val="00FD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8B"/>
  </w:style>
  <w:style w:type="paragraph" w:styleId="1">
    <w:name w:val="heading 1"/>
    <w:basedOn w:val="a"/>
    <w:next w:val="a"/>
    <w:link w:val="10"/>
    <w:uiPriority w:val="9"/>
    <w:qFormat/>
    <w:rsid w:val="00E76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869E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69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A4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FA4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A4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69E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69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c">
    <w:name w:val="_ac"/>
    <w:basedOn w:val="a"/>
    <w:rsid w:val="0098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E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">
    <w:name w:val="Гипертекстовая ссылка"/>
    <w:basedOn w:val="a0"/>
    <w:uiPriority w:val="99"/>
    <w:rsid w:val="00E76E1C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E76E1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55" TargetMode="External"/><Relationship Id="rId13" Type="http://schemas.openxmlformats.org/officeDocument/2006/relationships/hyperlink" Target="http://internet.garant.ru/document/redirect/149900/0" TargetMode="External"/><Relationship Id="rId18" Type="http://schemas.openxmlformats.org/officeDocument/2006/relationships/hyperlink" Target="http://internet.garant.ru/document/redirect/12112509/8" TargetMode="External"/><Relationship Id="rId26" Type="http://schemas.openxmlformats.org/officeDocument/2006/relationships/hyperlink" Target="http://internet.garant.ru/document/redirect/10180094/2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2275618/1000" TargetMode="External"/><Relationship Id="rId7" Type="http://schemas.openxmlformats.org/officeDocument/2006/relationships/hyperlink" Target="http://internet.garant.ru/document/redirect/12112604/41006" TargetMode="External"/><Relationship Id="rId12" Type="http://schemas.openxmlformats.org/officeDocument/2006/relationships/hyperlink" Target="http://internet.garant.ru/document/redirect/12112604/414" TargetMode="External"/><Relationship Id="rId17" Type="http://schemas.openxmlformats.org/officeDocument/2006/relationships/hyperlink" Target="http://internet.garant.ru/document/redirect/72275618/1000" TargetMode="External"/><Relationship Id="rId25" Type="http://schemas.openxmlformats.org/officeDocument/2006/relationships/hyperlink" Target="http://internet.garant.ru/document/redirect/10180094/2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000" TargetMode="External"/><Relationship Id="rId20" Type="http://schemas.openxmlformats.org/officeDocument/2006/relationships/hyperlink" Target="http://internet.garant.ru/document/redirect/72275618/100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internet.garant.ru/document/redirect/74418113/0" TargetMode="External"/><Relationship Id="rId24" Type="http://schemas.openxmlformats.org/officeDocument/2006/relationships/hyperlink" Target="http://internet.garant.ru/document/redirect/72275618/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2275618/1000" TargetMode="External"/><Relationship Id="rId23" Type="http://schemas.openxmlformats.org/officeDocument/2006/relationships/hyperlink" Target="http://internet.garant.ru/document/redirect/72275618/1000" TargetMode="External"/><Relationship Id="rId28" Type="http://schemas.openxmlformats.org/officeDocument/2006/relationships/hyperlink" Target="http://internet.garant.ru/document/redirect/186367/0" TargetMode="External"/><Relationship Id="rId10" Type="http://schemas.openxmlformats.org/officeDocument/2006/relationships/hyperlink" Target="http://internet.garant.ru/document/redirect/30508392/323" TargetMode="External"/><Relationship Id="rId19" Type="http://schemas.openxmlformats.org/officeDocument/2006/relationships/hyperlink" Target="http://internet.garant.ru/document/redirect/7227561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18113/0" TargetMode="External"/><Relationship Id="rId14" Type="http://schemas.openxmlformats.org/officeDocument/2006/relationships/hyperlink" Target="http://internet.garant.ru/document/redirect/12168567/100" TargetMode="External"/><Relationship Id="rId22" Type="http://schemas.openxmlformats.org/officeDocument/2006/relationships/hyperlink" Target="http://internet.garant.ru/document/redirect/72275618/1000" TargetMode="External"/><Relationship Id="rId27" Type="http://schemas.openxmlformats.org/officeDocument/2006/relationships/hyperlink" Target="http://internet.garant.ru/document/redirect/12112604/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534D-D086-4D3D-BE56-274E23DF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Radima</dc:creator>
  <cp:keywords/>
  <dc:description/>
  <cp:lastModifiedBy>Админ</cp:lastModifiedBy>
  <cp:revision>10</cp:revision>
  <cp:lastPrinted>2022-11-21T11:57:00Z</cp:lastPrinted>
  <dcterms:created xsi:type="dcterms:W3CDTF">2021-05-19T09:33:00Z</dcterms:created>
  <dcterms:modified xsi:type="dcterms:W3CDTF">2022-11-21T12:00:00Z</dcterms:modified>
</cp:coreProperties>
</file>