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F" w:rsidRPr="003B4CDD" w:rsidRDefault="0082040F" w:rsidP="0082040F">
      <w:pPr>
        <w:pStyle w:val="5"/>
        <w:spacing w:before="0" w:after="120"/>
        <w:jc w:val="center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B4CDD">
        <w:rPr>
          <w:i w:val="0"/>
          <w:color w:val="000000"/>
          <w:sz w:val="24"/>
          <w:szCs w:val="24"/>
        </w:rPr>
        <w:t>УТВЕРЖДАЮ</w:t>
      </w:r>
    </w:p>
    <w:p w:rsidR="0082040F" w:rsidRDefault="00394785" w:rsidP="0082040F">
      <w:pPr>
        <w:jc w:val="right"/>
      </w:pPr>
      <w:r>
        <w:t>Глава с.п. Белокаменское</w:t>
      </w:r>
    </w:p>
    <w:p w:rsidR="0082040F" w:rsidRDefault="0082040F" w:rsidP="0082040F">
      <w:pPr>
        <w:jc w:val="right"/>
      </w:pPr>
      <w:r>
        <w:t>_____</w:t>
      </w:r>
      <w:r w:rsidR="00394785">
        <w:t>______________ Х.К. Абидов</w:t>
      </w:r>
    </w:p>
    <w:p w:rsidR="0082040F" w:rsidRDefault="0082040F" w:rsidP="0082040F">
      <w:pPr>
        <w:jc w:val="right"/>
      </w:pPr>
    </w:p>
    <w:p w:rsidR="00BA5956" w:rsidRDefault="00394785" w:rsidP="0082040F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>
        <w:t>31</w:t>
      </w:r>
      <w:r w:rsidR="0082040F">
        <w:t xml:space="preserve"> августа 2012г</w:t>
      </w:r>
    </w:p>
    <w:p w:rsidR="00BA5956" w:rsidRDefault="00BA5956" w:rsidP="00BA5956">
      <w:pPr>
        <w:suppressAutoHyphens/>
        <w:jc w:val="center"/>
        <w:rPr>
          <w:b/>
          <w:sz w:val="28"/>
        </w:rPr>
      </w:pPr>
    </w:p>
    <w:p w:rsidR="00BA5956" w:rsidRDefault="00BA5956" w:rsidP="00BA5956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Должностной регламент специалиста </w:t>
      </w:r>
    </w:p>
    <w:p w:rsidR="00BA5956" w:rsidRDefault="00BA5956" w:rsidP="00BA5956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 обеспечению безопасности персональных данных</w:t>
      </w:r>
    </w:p>
    <w:p w:rsidR="00BA5956" w:rsidRDefault="00BA5956" w:rsidP="00BA5956">
      <w:pPr>
        <w:suppressAutoHyphens/>
        <w:jc w:val="both"/>
        <w:rPr>
          <w:b/>
          <w:sz w:val="28"/>
        </w:rPr>
      </w:pPr>
    </w:p>
    <w:p w:rsidR="00BA5956" w:rsidRDefault="00BA5956" w:rsidP="00BA5956">
      <w:pPr>
        <w:numPr>
          <w:ilvl w:val="0"/>
          <w:numId w:val="1"/>
        </w:numPr>
        <w:suppressAutoHyphens/>
        <w:ind w:left="0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Настоящий должностной регламент специалиста по обеспечению безопасности персональных данных (далее - Регламент) определяет основные цели, функции и права специалиста по обеспечению безопасности персональных данных (далее - Специалист) в администрации.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Специалист назначается распоряжением (локальным нормативным актом структурного подразделения) администрации, на основании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каналам, утвержденного постановлением Совета Министров - Правительства Российской Федерации от 15 сентября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912-51, во исполнение Федерального Закона «О персональных данных» №152-ФЗ от 27.07.2006г.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Специалист проводит свою работу согласно нормативным  методическим документам Федеральной службы по техническому и экспортному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Непосредственное руководство работой специалиста осуществляет начальник отдела по защите информации администрации.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освобождение от должности специалиста производится Руководителем организации. 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Специалист назначается из числа сотрудников соответствующей организации, имеющих опыт работы по основной деятельности соответствующей организации или в области защиты.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Специалист приравнивается по оплате труда, льготам и премированию к соответствующим категориям работников основных подразделений соответствующей организации.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Работа специалиста проводится в соответствии с планами работ, утверждаемыми непосредственным руководителем или руководителем организации.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В своей работе специалист руководствуется законодательными и иными нормативными актами Российской Федерации в области обеспечения безопасности персональных данных, приказами и указаниям Руководителя организации и другими руководящими документами по обеспечению безопасности персональных данных.</w:t>
      </w:r>
    </w:p>
    <w:p w:rsidR="00BA5956" w:rsidRPr="00E77701" w:rsidRDefault="00BA5956" w:rsidP="00BA5956">
      <w:pPr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</w:rPr>
        <w:t>Основные функции специалиста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единой технической политики, организация и координация работ по обеспечению безопасности персональных данных в соответствующей организации.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организации обеспечения безопасности персональных данных, включая классификацию информационных систем персональных данных.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техническому обеспечению безопасности персональных данных при их обработке в информационных системах персональных данных, в том числе </w:t>
      </w:r>
    </w:p>
    <w:p w:rsidR="00BA5956" w:rsidRDefault="00BA5956" w:rsidP="00BA59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мероприятия по размещению, охране, организации режима допуска в помещения, где ведется обработка персональных данных;</w:t>
      </w:r>
    </w:p>
    <w:p w:rsidR="00BA5956" w:rsidRDefault="00BA5956" w:rsidP="00BA59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мероприятия по закрытию технических каналов утечки персональных данных при их обработке;</w:t>
      </w:r>
    </w:p>
    <w:p w:rsidR="00BA5956" w:rsidRDefault="00BA5956" w:rsidP="00BA59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мероприятия по защите от несанкционированного доступа к персональным данным</w:t>
      </w:r>
    </w:p>
    <w:p w:rsidR="00BA5956" w:rsidRDefault="00BA5956" w:rsidP="00BA595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мероприятия по выбору средств защиты персональных данных при их обработке.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обнаружение фактов несанкционированного доступа к персональным данным.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воздействия на технические средства обработки персональных данных, в результате которого может быть нарушено их функционирование.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обеспечения уровня защищенности персональных данных.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объектов соответствующей организации к аттестации по выполнению требований обеспечения безопасности персональных данных.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организационных распорядительных документов по обеспечению безопасности персональных данных в соответствующей организации.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 установленном порядке расследования причин и условий появления нарушений в безопасности персональных данных и разработка предложений по устранению недостатков и предупреждению подобного рода нарушений, а также осуществление контроля устранения этих нарушений. 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предложений, участие в проводимых работах по совершенствованию системы безопасности персональных данных в соответствующей организации.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периодического контроля эффективности мер защиты персональных данных в соответствующей организации. Учет и анализ результатов контроля.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данных, сотрудников подведомственных предприятий, учреждений и организаций.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отчетов о состоянии работ по обеспечения безопасности персональных данных в соответствующей организации.</w:t>
      </w:r>
    </w:p>
    <w:p w:rsidR="00BA5956" w:rsidRPr="00E77701" w:rsidRDefault="00BA5956" w:rsidP="00BA5956">
      <w:pPr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</w:rPr>
        <w:t>Права специалиста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имеет право: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Разрабатывать проекты организационных и распорядительных документов по обеспечению безопасности персональных данных.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Готовить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Привлекать в установленном порядке необходимых специалистов из числа сотрудников соответствующей организации 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</w:t>
      </w:r>
    </w:p>
    <w:p w:rsidR="00BA5956" w:rsidRDefault="00BA5956" w:rsidP="00BA5956">
      <w:pPr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</w:rPr>
        <w:t>Ответственность специалиста</w:t>
      </w:r>
    </w:p>
    <w:p w:rsidR="00BA5956" w:rsidRDefault="00BA5956" w:rsidP="00BA5956">
      <w:pPr>
        <w:numPr>
          <w:ilvl w:val="1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несет персональную ответственность за: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объективность принимаемых решений;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и своевременное выполнение приказов, распоряжений, указаний руководства соответствующей организации по вопросам, входящим в возложенные на него функции;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возложенных на него обязанностей, предусмотренных настоящим Регламентом;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трудовой дисциплины, охраны труда;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проводимых работ по обеспечению безопасности персональных данных в соответствии с функциональными обязанностями.</w:t>
      </w:r>
    </w:p>
    <w:p w:rsidR="00BA5956" w:rsidRDefault="00BA5956" w:rsidP="00BA59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 Российской Федерации за разглашение сведений ограниченного распространения, ставших известными ему по роду работы.</w:t>
      </w:r>
    </w:p>
    <w:p w:rsidR="00290F87" w:rsidRDefault="00290F87"/>
    <w:sectPr w:rsidR="00290F87" w:rsidSect="006C4A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20AB"/>
    <w:multiLevelType w:val="multilevel"/>
    <w:tmpl w:val="AB28BA2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956"/>
    <w:rsid w:val="00290F87"/>
    <w:rsid w:val="002C2467"/>
    <w:rsid w:val="00394785"/>
    <w:rsid w:val="005C5C35"/>
    <w:rsid w:val="006D7C6D"/>
    <w:rsid w:val="0082040F"/>
    <w:rsid w:val="00A83241"/>
    <w:rsid w:val="00BA5956"/>
    <w:rsid w:val="00BB7E73"/>
    <w:rsid w:val="00F35757"/>
    <w:rsid w:val="00F94216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040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04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2015-03-31T13:25:00Z</cp:lastPrinted>
  <dcterms:created xsi:type="dcterms:W3CDTF">2015-02-25T10:47:00Z</dcterms:created>
  <dcterms:modified xsi:type="dcterms:W3CDTF">2015-03-31T13:25:00Z</dcterms:modified>
</cp:coreProperties>
</file>