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D93" w:rsidRDefault="00EC2D93" w:rsidP="00EC2D93">
      <w:pPr>
        <w:widowControl w:val="0"/>
        <w:autoSpaceDE w:val="0"/>
        <w:autoSpaceDN w:val="0"/>
        <w:adjustRightInd w:val="0"/>
        <w:jc w:val="right"/>
        <w:outlineLvl w:val="1"/>
      </w:pPr>
      <w:r>
        <w:t>Приложение N 4</w:t>
      </w:r>
    </w:p>
    <w:p w:rsidR="00EC2D93" w:rsidRDefault="00EC2D93" w:rsidP="00EC2D93">
      <w:pPr>
        <w:widowControl w:val="0"/>
        <w:autoSpaceDE w:val="0"/>
        <w:autoSpaceDN w:val="0"/>
        <w:adjustRightInd w:val="0"/>
        <w:jc w:val="right"/>
      </w:pPr>
      <w:r>
        <w:t>к федеральной целевой программе</w:t>
      </w:r>
    </w:p>
    <w:p w:rsidR="00EC2D93" w:rsidRDefault="00EC2D93" w:rsidP="00EC2D93">
      <w:pPr>
        <w:widowControl w:val="0"/>
        <w:autoSpaceDE w:val="0"/>
        <w:autoSpaceDN w:val="0"/>
        <w:adjustRightInd w:val="0"/>
        <w:jc w:val="right"/>
      </w:pPr>
      <w:r>
        <w:t>"Устойчивое развитие сельских</w:t>
      </w:r>
    </w:p>
    <w:p w:rsidR="00EC2D93" w:rsidRDefault="00EC2D93" w:rsidP="00EC2D93">
      <w:pPr>
        <w:widowControl w:val="0"/>
        <w:autoSpaceDE w:val="0"/>
        <w:autoSpaceDN w:val="0"/>
        <w:adjustRightInd w:val="0"/>
        <w:jc w:val="right"/>
      </w:pPr>
      <w:r>
        <w:t>территорий на 2014 - 2017 годы</w:t>
      </w:r>
    </w:p>
    <w:p w:rsidR="00EC2D93" w:rsidRDefault="00EC2D93" w:rsidP="00EC2D93">
      <w:pPr>
        <w:widowControl w:val="0"/>
        <w:autoSpaceDE w:val="0"/>
        <w:autoSpaceDN w:val="0"/>
        <w:adjustRightInd w:val="0"/>
        <w:jc w:val="right"/>
      </w:pPr>
      <w:r>
        <w:t>и на период до 2020 года"</w:t>
      </w:r>
    </w:p>
    <w:p w:rsidR="00EC2D93" w:rsidRDefault="00EC2D93" w:rsidP="00EC2D93">
      <w:pPr>
        <w:widowControl w:val="0"/>
        <w:autoSpaceDE w:val="0"/>
        <w:autoSpaceDN w:val="0"/>
        <w:adjustRightInd w:val="0"/>
        <w:jc w:val="right"/>
      </w:pPr>
    </w:p>
    <w:p w:rsidR="00EC2D93" w:rsidRDefault="00EC2D93" w:rsidP="00EC2D93">
      <w:pPr>
        <w:widowControl w:val="0"/>
        <w:autoSpaceDE w:val="0"/>
        <w:autoSpaceDN w:val="0"/>
        <w:adjustRightInd w:val="0"/>
        <w:ind w:firstLine="540"/>
        <w:jc w:val="both"/>
      </w:pPr>
    </w:p>
    <w:p w:rsidR="00EC2D93" w:rsidRDefault="00EC2D93" w:rsidP="00EC2D93">
      <w:pPr>
        <w:widowControl w:val="0"/>
        <w:autoSpaceDE w:val="0"/>
        <w:autoSpaceDN w:val="0"/>
        <w:adjustRightInd w:val="0"/>
        <w:jc w:val="center"/>
      </w:pPr>
      <w:r>
        <w:t xml:space="preserve"> ВЫПИСКА ИЗ ТИПОВОГО ПОЛОЖЕНИЯ</w:t>
      </w:r>
    </w:p>
    <w:p w:rsidR="00EC2D93" w:rsidRDefault="00EC2D93" w:rsidP="00EC2D93">
      <w:pPr>
        <w:widowControl w:val="0"/>
        <w:autoSpaceDE w:val="0"/>
        <w:autoSpaceDN w:val="0"/>
        <w:adjustRightInd w:val="0"/>
        <w:jc w:val="center"/>
      </w:pPr>
      <w:r>
        <w:t>О ПРЕДОСТАВЛЕНИИ СОЦИАЛЬНЫХ ВЫПЛАТ НА СТРОИТЕЛЬСТВО</w:t>
      </w:r>
    </w:p>
    <w:p w:rsidR="00EC2D93" w:rsidRDefault="00EC2D93" w:rsidP="00EC2D93">
      <w:pPr>
        <w:widowControl w:val="0"/>
        <w:autoSpaceDE w:val="0"/>
        <w:autoSpaceDN w:val="0"/>
        <w:adjustRightInd w:val="0"/>
        <w:jc w:val="center"/>
      </w:pPr>
      <w:r>
        <w:t>(ПРИОБРЕТЕНИЕ) ЖИЛЬЯ ГРАЖДАНАМ РОССИЙСКОЙ ФЕДЕРАЦИИ,</w:t>
      </w:r>
    </w:p>
    <w:p w:rsidR="00EC2D93" w:rsidRDefault="00EC2D93" w:rsidP="00EC2D93">
      <w:pPr>
        <w:widowControl w:val="0"/>
        <w:autoSpaceDE w:val="0"/>
        <w:autoSpaceDN w:val="0"/>
        <w:adjustRightInd w:val="0"/>
        <w:jc w:val="center"/>
      </w:pPr>
      <w:r>
        <w:t>ПРОЖИВАЮЩИМ В СЕЛЬСКОЙ МЕСТНОСТИ, В ТОМ ЧИСЛЕ МОЛОДЫМ</w:t>
      </w:r>
    </w:p>
    <w:p w:rsidR="00EC2D93" w:rsidRDefault="00EC2D93" w:rsidP="00EC2D93">
      <w:pPr>
        <w:widowControl w:val="0"/>
        <w:autoSpaceDE w:val="0"/>
        <w:autoSpaceDN w:val="0"/>
        <w:adjustRightInd w:val="0"/>
        <w:jc w:val="center"/>
      </w:pPr>
      <w:r>
        <w:t>СЕМЬЯМ И МОЛОДЫМ СПЕЦИАЛИСТАМ</w:t>
      </w:r>
    </w:p>
    <w:p w:rsidR="00EC2D93" w:rsidRDefault="00EC2D93" w:rsidP="00EC2D93">
      <w:pPr>
        <w:widowControl w:val="0"/>
        <w:autoSpaceDE w:val="0"/>
        <w:autoSpaceDN w:val="0"/>
        <w:adjustRightInd w:val="0"/>
        <w:jc w:val="center"/>
        <w:outlineLvl w:val="2"/>
      </w:pPr>
    </w:p>
    <w:p w:rsidR="00EC2D93" w:rsidRPr="00BB250A" w:rsidRDefault="00EC2D93" w:rsidP="00EC2D93">
      <w:pPr>
        <w:widowControl w:val="0"/>
        <w:autoSpaceDE w:val="0"/>
        <w:autoSpaceDN w:val="0"/>
        <w:adjustRightInd w:val="0"/>
        <w:jc w:val="center"/>
        <w:outlineLvl w:val="2"/>
        <w:rPr>
          <w:b/>
          <w:sz w:val="28"/>
          <w:szCs w:val="28"/>
        </w:rPr>
      </w:pPr>
      <w:r w:rsidRPr="00BB250A">
        <w:rPr>
          <w:b/>
          <w:sz w:val="28"/>
          <w:szCs w:val="28"/>
        </w:rPr>
        <w:t>II. Порядок предоставления социальных выплат гражданам</w:t>
      </w:r>
    </w:p>
    <w:p w:rsidR="00EC2D93" w:rsidRPr="00BB250A" w:rsidRDefault="00EC2D93" w:rsidP="00EC2D93">
      <w:pPr>
        <w:widowControl w:val="0"/>
        <w:autoSpaceDE w:val="0"/>
        <w:autoSpaceDN w:val="0"/>
        <w:adjustRightInd w:val="0"/>
        <w:ind w:firstLine="540"/>
        <w:jc w:val="both"/>
        <w:rPr>
          <w:sz w:val="28"/>
          <w:szCs w:val="28"/>
        </w:rPr>
      </w:pPr>
    </w:p>
    <w:p w:rsidR="00EC2D93" w:rsidRPr="00BB250A" w:rsidRDefault="00EC2D93" w:rsidP="00EC2D93">
      <w:pPr>
        <w:widowControl w:val="0"/>
        <w:autoSpaceDE w:val="0"/>
        <w:autoSpaceDN w:val="0"/>
        <w:adjustRightInd w:val="0"/>
        <w:ind w:firstLine="540"/>
        <w:jc w:val="both"/>
        <w:rPr>
          <w:sz w:val="28"/>
          <w:szCs w:val="28"/>
        </w:rPr>
      </w:pPr>
      <w:bookmarkStart w:id="0" w:name="Par899"/>
      <w:bookmarkEnd w:id="0"/>
      <w:r w:rsidRPr="00BB250A">
        <w:rPr>
          <w:sz w:val="28"/>
          <w:szCs w:val="28"/>
        </w:rPr>
        <w:t>5. Право на получение социальной выплаты гражданин имеет при соблюдении в совокупности следующих условий:</w:t>
      </w:r>
    </w:p>
    <w:p w:rsidR="00EC2D93" w:rsidRPr="004B1BCB" w:rsidRDefault="00EC2D93" w:rsidP="00EC2D93">
      <w:pPr>
        <w:widowControl w:val="0"/>
        <w:autoSpaceDE w:val="0"/>
        <w:autoSpaceDN w:val="0"/>
        <w:adjustRightInd w:val="0"/>
        <w:ind w:firstLine="540"/>
        <w:jc w:val="both"/>
        <w:rPr>
          <w:b/>
          <w:sz w:val="28"/>
          <w:szCs w:val="28"/>
        </w:rPr>
      </w:pPr>
      <w:r w:rsidRPr="004B1BCB">
        <w:rPr>
          <w:b/>
          <w:sz w:val="28"/>
          <w:szCs w:val="28"/>
        </w:rPr>
        <w:t>а) постоянное проживание и осуществление трудовой деятельности (основное место работы) в сельской местности;</w:t>
      </w:r>
    </w:p>
    <w:p w:rsidR="00EC2D93" w:rsidRPr="00BB250A" w:rsidRDefault="00EC2D93" w:rsidP="00EC2D93">
      <w:pPr>
        <w:widowControl w:val="0"/>
        <w:autoSpaceDE w:val="0"/>
        <w:autoSpaceDN w:val="0"/>
        <w:adjustRightInd w:val="0"/>
        <w:ind w:firstLine="540"/>
        <w:jc w:val="both"/>
        <w:rPr>
          <w:sz w:val="28"/>
          <w:szCs w:val="28"/>
        </w:rPr>
      </w:pPr>
      <w:bookmarkStart w:id="1" w:name="Par901"/>
      <w:bookmarkEnd w:id="1"/>
      <w:r w:rsidRPr="004B1BCB">
        <w:rPr>
          <w:b/>
          <w:sz w:val="28"/>
          <w:szCs w:val="28"/>
        </w:rPr>
        <w:t xml:space="preserve">б) наличие собственных и (или) заемных средств в размере не менее 30 процентов расчетной стоимости строительства (приобретения) жилья, определяемой в соответствии с </w:t>
      </w:r>
      <w:hyperlink w:anchor="Par922" w:history="1">
        <w:r w:rsidRPr="004B1BCB">
          <w:rPr>
            <w:b/>
            <w:color w:val="0000FF"/>
            <w:sz w:val="28"/>
            <w:szCs w:val="28"/>
          </w:rPr>
          <w:t>пунктом 12</w:t>
        </w:r>
      </w:hyperlink>
      <w:r w:rsidRPr="004B1BCB">
        <w:rPr>
          <w:b/>
          <w:sz w:val="28"/>
          <w:szCs w:val="28"/>
        </w:rPr>
        <w:t xml:space="preserve"> настоящего Типового положения, а также средств, необходимых для строительства (приобретения) жилья в случае, предусмотренном </w:t>
      </w:r>
      <w:hyperlink w:anchor="Par929" w:history="1">
        <w:r w:rsidRPr="004B1BCB">
          <w:rPr>
            <w:b/>
            <w:color w:val="0000FF"/>
            <w:sz w:val="28"/>
            <w:szCs w:val="28"/>
          </w:rPr>
          <w:t>пунктом 16</w:t>
        </w:r>
      </w:hyperlink>
      <w:r w:rsidRPr="004B1BCB">
        <w:rPr>
          <w:b/>
          <w:sz w:val="28"/>
          <w:szCs w:val="28"/>
        </w:rPr>
        <w:t xml:space="preserve"> настоящего Типового положения. </w:t>
      </w:r>
      <w:r w:rsidRPr="004B1BCB">
        <w:rPr>
          <w:sz w:val="28"/>
          <w:szCs w:val="28"/>
        </w:rPr>
        <w:t xml:space="preserve">Доля </w:t>
      </w:r>
      <w:r w:rsidRPr="00BB250A">
        <w:rPr>
          <w:sz w:val="28"/>
          <w:szCs w:val="28"/>
        </w:rPr>
        <w:t xml:space="preserve">собственных и (или) заемных средств в процентах от расчетной стоимости строительства (приобретения) жилья, в том числе отдельно по гражданам и молодым семьям (молодым специалистам), определяется субъектом Российской Федерации. В случае если указанная доля установлена в размере менее 30 процентов расчетной стоимости строительства (приобретения) жилья, разница компенсируется за счет средств регионального (местного) бюджета субъекта Российской Федерации (муниципального образования). 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 </w:t>
      </w:r>
      <w:hyperlink r:id="rId4" w:history="1">
        <w:r w:rsidRPr="00BB250A">
          <w:rPr>
            <w:color w:val="0000FF"/>
            <w:sz w:val="28"/>
            <w:szCs w:val="28"/>
          </w:rPr>
          <w:t>постановлением</w:t>
        </w:r>
      </w:hyperlink>
      <w:r w:rsidRPr="00BB250A">
        <w:rPr>
          <w:sz w:val="28"/>
          <w:szCs w:val="28"/>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EC2D93" w:rsidRPr="00BB250A" w:rsidRDefault="00EC2D93" w:rsidP="00EC2D93">
      <w:pPr>
        <w:widowControl w:val="0"/>
        <w:autoSpaceDE w:val="0"/>
        <w:autoSpaceDN w:val="0"/>
        <w:adjustRightInd w:val="0"/>
        <w:ind w:firstLine="540"/>
        <w:jc w:val="both"/>
        <w:rPr>
          <w:sz w:val="28"/>
          <w:szCs w:val="28"/>
        </w:rPr>
      </w:pPr>
      <w:bookmarkStart w:id="2" w:name="Par902"/>
      <w:bookmarkEnd w:id="2"/>
      <w:r w:rsidRPr="004B1BCB">
        <w:rPr>
          <w:b/>
          <w:sz w:val="28"/>
          <w:szCs w:val="28"/>
        </w:rPr>
        <w:t>в) признание нуждающимся в улучшении жилищных условий.</w:t>
      </w:r>
      <w:r w:rsidRPr="00BB250A">
        <w:rPr>
          <w:sz w:val="28"/>
          <w:szCs w:val="28"/>
        </w:rPr>
        <w:t xml:space="preserve"> Признание граждан нуждающимися в улучшении жилищных условий осуществляется органами местного самоуправления по месту их постоянного жительства по основаниям, установленным </w:t>
      </w:r>
      <w:hyperlink r:id="rId5" w:history="1">
        <w:r w:rsidRPr="00BB250A">
          <w:rPr>
            <w:color w:val="0000FF"/>
            <w:sz w:val="28"/>
            <w:szCs w:val="28"/>
          </w:rPr>
          <w:t>статьей 51</w:t>
        </w:r>
      </w:hyperlink>
      <w:r w:rsidRPr="00BB250A">
        <w:rPr>
          <w:sz w:val="28"/>
          <w:szCs w:val="28"/>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EC2D93" w:rsidRPr="004B1BCB" w:rsidRDefault="00EC2D93" w:rsidP="00EC2D93">
      <w:pPr>
        <w:widowControl w:val="0"/>
        <w:autoSpaceDE w:val="0"/>
        <w:autoSpaceDN w:val="0"/>
        <w:adjustRightInd w:val="0"/>
        <w:ind w:firstLine="540"/>
        <w:jc w:val="both"/>
        <w:rPr>
          <w:b/>
          <w:sz w:val="28"/>
          <w:szCs w:val="28"/>
        </w:rPr>
      </w:pPr>
      <w:bookmarkStart w:id="3" w:name="Par903"/>
      <w:bookmarkEnd w:id="3"/>
      <w:r w:rsidRPr="004B1BCB">
        <w:rPr>
          <w:b/>
          <w:sz w:val="28"/>
          <w:szCs w:val="28"/>
        </w:rPr>
        <w:t>6. Предоставление гражданам социальных выплат осуществляется согласно следующей очередности:</w:t>
      </w:r>
    </w:p>
    <w:p w:rsidR="00EC2D93" w:rsidRPr="004B1BCB" w:rsidRDefault="00EC2D93" w:rsidP="00EC2D93">
      <w:pPr>
        <w:widowControl w:val="0"/>
        <w:autoSpaceDE w:val="0"/>
        <w:autoSpaceDN w:val="0"/>
        <w:adjustRightInd w:val="0"/>
        <w:ind w:firstLine="540"/>
        <w:jc w:val="both"/>
        <w:rPr>
          <w:b/>
          <w:sz w:val="28"/>
          <w:szCs w:val="28"/>
        </w:rPr>
      </w:pPr>
      <w:bookmarkStart w:id="4" w:name="Par904"/>
      <w:bookmarkEnd w:id="4"/>
      <w:r w:rsidRPr="004B1BCB">
        <w:rPr>
          <w:b/>
          <w:sz w:val="28"/>
          <w:szCs w:val="28"/>
        </w:rPr>
        <w:t xml:space="preserve">а) гражданам, работающим по трудовым договорам или осуществляющим индивидуальную предпринимательскую деятельность в </w:t>
      </w:r>
      <w:r w:rsidRPr="004B1BCB">
        <w:rPr>
          <w:b/>
          <w:sz w:val="28"/>
          <w:szCs w:val="28"/>
        </w:rPr>
        <w:lastRenderedPageBreak/>
        <w:t>агропромышленном комплексе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EC2D93" w:rsidRPr="004B1BCB" w:rsidRDefault="00EC2D93" w:rsidP="00EC2D93">
      <w:pPr>
        <w:widowControl w:val="0"/>
        <w:autoSpaceDE w:val="0"/>
        <w:autoSpaceDN w:val="0"/>
        <w:adjustRightInd w:val="0"/>
        <w:ind w:firstLine="540"/>
        <w:jc w:val="both"/>
        <w:rPr>
          <w:b/>
          <w:sz w:val="28"/>
          <w:szCs w:val="28"/>
        </w:rPr>
      </w:pPr>
      <w:r w:rsidRPr="004B1BCB">
        <w:rPr>
          <w:b/>
          <w:sz w:val="28"/>
          <w:szCs w:val="28"/>
        </w:rPr>
        <w:t>б)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приобретения жилых помещений;</w:t>
      </w:r>
    </w:p>
    <w:p w:rsidR="00EC2D93" w:rsidRPr="004B1BCB" w:rsidRDefault="00EC2D93" w:rsidP="00EC2D93">
      <w:pPr>
        <w:widowControl w:val="0"/>
        <w:autoSpaceDE w:val="0"/>
        <w:autoSpaceDN w:val="0"/>
        <w:adjustRightInd w:val="0"/>
        <w:ind w:firstLine="540"/>
        <w:jc w:val="both"/>
        <w:rPr>
          <w:b/>
          <w:sz w:val="28"/>
          <w:szCs w:val="28"/>
        </w:rPr>
      </w:pPr>
      <w:r w:rsidRPr="004B1BCB">
        <w:rPr>
          <w:b/>
          <w:sz w:val="28"/>
          <w:szCs w:val="28"/>
        </w:rPr>
        <w:t>в)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EC2D93" w:rsidRPr="004B1BCB" w:rsidRDefault="00EC2D93" w:rsidP="00EC2D93">
      <w:pPr>
        <w:widowControl w:val="0"/>
        <w:autoSpaceDE w:val="0"/>
        <w:autoSpaceDN w:val="0"/>
        <w:adjustRightInd w:val="0"/>
        <w:ind w:firstLine="540"/>
        <w:jc w:val="both"/>
        <w:rPr>
          <w:b/>
          <w:sz w:val="28"/>
          <w:szCs w:val="28"/>
        </w:rPr>
      </w:pPr>
      <w:bookmarkStart w:id="5" w:name="Par907"/>
      <w:bookmarkEnd w:id="5"/>
      <w:r w:rsidRPr="004B1BCB">
        <w:rPr>
          <w:b/>
          <w:sz w:val="28"/>
          <w:szCs w:val="28"/>
        </w:rPr>
        <w:t>г)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приобретения жилых помещений;</w:t>
      </w:r>
    </w:p>
    <w:p w:rsidR="00EC2D93" w:rsidRPr="004B1BCB" w:rsidRDefault="00EC2D93" w:rsidP="00EC2D93">
      <w:pPr>
        <w:widowControl w:val="0"/>
        <w:autoSpaceDE w:val="0"/>
        <w:autoSpaceDN w:val="0"/>
        <w:adjustRightInd w:val="0"/>
        <w:ind w:firstLine="540"/>
        <w:jc w:val="both"/>
        <w:rPr>
          <w:b/>
          <w:sz w:val="28"/>
          <w:szCs w:val="28"/>
        </w:rPr>
      </w:pPr>
      <w:proofErr w:type="spellStart"/>
      <w:r w:rsidRPr="004B1BCB">
        <w:rPr>
          <w:b/>
          <w:sz w:val="28"/>
          <w:szCs w:val="28"/>
        </w:rPr>
        <w:t>д</w:t>
      </w:r>
      <w:proofErr w:type="spellEnd"/>
      <w:r w:rsidRPr="004B1BCB">
        <w:rPr>
          <w:b/>
          <w:sz w:val="28"/>
          <w:szCs w:val="28"/>
        </w:rPr>
        <w:t xml:space="preserve">) гражданам, осуществляющим трудовую деятельность в сельской местности (за исключением граждан, указанных в </w:t>
      </w:r>
      <w:hyperlink w:anchor="Par904" w:history="1">
        <w:r w:rsidRPr="004B1BCB">
          <w:rPr>
            <w:b/>
            <w:color w:val="0000FF"/>
            <w:sz w:val="28"/>
            <w:szCs w:val="28"/>
          </w:rPr>
          <w:t>подпунктах "а"</w:t>
        </w:r>
      </w:hyperlink>
      <w:r w:rsidRPr="004B1BCB">
        <w:rPr>
          <w:b/>
          <w:sz w:val="28"/>
          <w:szCs w:val="28"/>
        </w:rPr>
        <w:t xml:space="preserve"> - </w:t>
      </w:r>
      <w:hyperlink w:anchor="Par907" w:history="1">
        <w:r w:rsidRPr="004B1BCB">
          <w:rPr>
            <w:b/>
            <w:color w:val="0000FF"/>
            <w:sz w:val="28"/>
            <w:szCs w:val="28"/>
          </w:rPr>
          <w:t>"г"</w:t>
        </w:r>
      </w:hyperlink>
      <w:r w:rsidRPr="004B1BCB">
        <w:rPr>
          <w:b/>
          <w:sz w:val="28"/>
          <w:szCs w:val="28"/>
        </w:rPr>
        <w:t xml:space="preserve"> настоящего пункта), изъявившим желание улучшить жилищные условия путем строительства жилого дома или участия в долевом строительстве жилых домов (квартир);</w:t>
      </w:r>
    </w:p>
    <w:p w:rsidR="00EC2D93" w:rsidRPr="004B1BCB" w:rsidRDefault="00EC2D93" w:rsidP="00EC2D93">
      <w:pPr>
        <w:widowControl w:val="0"/>
        <w:autoSpaceDE w:val="0"/>
        <w:autoSpaceDN w:val="0"/>
        <w:adjustRightInd w:val="0"/>
        <w:ind w:firstLine="540"/>
        <w:jc w:val="both"/>
        <w:rPr>
          <w:b/>
          <w:sz w:val="28"/>
          <w:szCs w:val="28"/>
        </w:rPr>
      </w:pPr>
      <w:r w:rsidRPr="004B1BCB">
        <w:rPr>
          <w:b/>
          <w:sz w:val="28"/>
          <w:szCs w:val="28"/>
        </w:rPr>
        <w:t xml:space="preserve">е) гражданам, осуществляющим трудовую деятельность в сельской местности (за исключением граждан, указанных в </w:t>
      </w:r>
      <w:hyperlink w:anchor="Par904" w:history="1">
        <w:r w:rsidRPr="004B1BCB">
          <w:rPr>
            <w:b/>
            <w:color w:val="0000FF"/>
            <w:sz w:val="28"/>
            <w:szCs w:val="28"/>
          </w:rPr>
          <w:t>подпунктах "а"</w:t>
        </w:r>
      </w:hyperlink>
      <w:r w:rsidRPr="004B1BCB">
        <w:rPr>
          <w:b/>
          <w:sz w:val="28"/>
          <w:szCs w:val="28"/>
        </w:rPr>
        <w:t xml:space="preserve"> - </w:t>
      </w:r>
      <w:hyperlink w:anchor="Par907" w:history="1">
        <w:r w:rsidRPr="004B1BCB">
          <w:rPr>
            <w:b/>
            <w:color w:val="0000FF"/>
            <w:sz w:val="28"/>
            <w:szCs w:val="28"/>
          </w:rPr>
          <w:t>"г"</w:t>
        </w:r>
      </w:hyperlink>
      <w:r w:rsidRPr="004B1BCB">
        <w:rPr>
          <w:b/>
          <w:sz w:val="28"/>
          <w:szCs w:val="28"/>
        </w:rPr>
        <w:t xml:space="preserve"> настоящего пункта), изъявившим желание улучшить жилищные условия путем приобретения жилых помещений.</w:t>
      </w:r>
    </w:p>
    <w:p w:rsidR="00EC2D93" w:rsidRPr="00BB250A" w:rsidRDefault="00EC2D93" w:rsidP="00EC2D93">
      <w:pPr>
        <w:widowControl w:val="0"/>
        <w:autoSpaceDE w:val="0"/>
        <w:autoSpaceDN w:val="0"/>
        <w:adjustRightInd w:val="0"/>
        <w:ind w:firstLine="540"/>
        <w:jc w:val="both"/>
        <w:rPr>
          <w:sz w:val="28"/>
          <w:szCs w:val="28"/>
        </w:rPr>
      </w:pPr>
      <w:r w:rsidRPr="00BB250A">
        <w:rPr>
          <w:sz w:val="28"/>
          <w:szCs w:val="28"/>
        </w:rPr>
        <w:t xml:space="preserve">7. В каждой из указанных в </w:t>
      </w:r>
      <w:hyperlink w:anchor="Par903" w:history="1">
        <w:r w:rsidRPr="00BB250A">
          <w:rPr>
            <w:color w:val="0000FF"/>
            <w:sz w:val="28"/>
            <w:szCs w:val="28"/>
          </w:rPr>
          <w:t>пункте 6</w:t>
        </w:r>
      </w:hyperlink>
      <w:r w:rsidRPr="00BB250A">
        <w:rPr>
          <w:sz w:val="28"/>
          <w:szCs w:val="28"/>
        </w:rPr>
        <w:t xml:space="preserve"> настоящего Типового положения групп граждан очередность определяется в хронологической последовательности по дате подачи ими заявления в соответствии с </w:t>
      </w:r>
      <w:hyperlink w:anchor="Par930" w:history="1">
        <w:r w:rsidRPr="00BB250A">
          <w:rPr>
            <w:color w:val="0000FF"/>
            <w:sz w:val="28"/>
            <w:szCs w:val="28"/>
          </w:rPr>
          <w:t>пунктом 17</w:t>
        </w:r>
      </w:hyperlink>
      <w:r w:rsidRPr="00BB250A">
        <w:rPr>
          <w:sz w:val="28"/>
          <w:szCs w:val="28"/>
        </w:rPr>
        <w:t xml:space="preserve"> настоящего Типового положения с учетом первоочередного предоставления социальных выплат гражданам, имеющим трех и более детей.</w:t>
      </w:r>
    </w:p>
    <w:p w:rsidR="00EC2D93" w:rsidRPr="00BB250A" w:rsidRDefault="00EC2D93" w:rsidP="00EC2D93">
      <w:pPr>
        <w:widowControl w:val="0"/>
        <w:autoSpaceDE w:val="0"/>
        <w:autoSpaceDN w:val="0"/>
        <w:adjustRightInd w:val="0"/>
        <w:ind w:firstLine="540"/>
        <w:jc w:val="both"/>
        <w:rPr>
          <w:sz w:val="28"/>
          <w:szCs w:val="28"/>
        </w:rPr>
      </w:pPr>
      <w:r w:rsidRPr="00BB250A">
        <w:rPr>
          <w:sz w:val="28"/>
          <w:szCs w:val="28"/>
        </w:rPr>
        <w:t>8. К членам семьи гражданина применительно к настоящему Типовому положению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EC2D93" w:rsidRPr="00BB250A" w:rsidRDefault="00EC2D93" w:rsidP="00EC2D93">
      <w:pPr>
        <w:widowControl w:val="0"/>
        <w:autoSpaceDE w:val="0"/>
        <w:autoSpaceDN w:val="0"/>
        <w:adjustRightInd w:val="0"/>
        <w:ind w:firstLine="540"/>
        <w:jc w:val="both"/>
        <w:rPr>
          <w:sz w:val="28"/>
          <w:szCs w:val="28"/>
        </w:rPr>
      </w:pPr>
      <w:bookmarkStart w:id="6" w:name="Par912"/>
      <w:bookmarkEnd w:id="6"/>
      <w:r w:rsidRPr="00BB250A">
        <w:rPr>
          <w:sz w:val="28"/>
          <w:szCs w:val="28"/>
        </w:rPr>
        <w:t>9. Гражданин, которому предоставляется социальная выплата (далее - получатель социальной выплаты), вправе ее использовать:</w:t>
      </w:r>
    </w:p>
    <w:p w:rsidR="00EC2D93" w:rsidRPr="00BB250A" w:rsidRDefault="00EC2D93" w:rsidP="00EC2D93">
      <w:pPr>
        <w:widowControl w:val="0"/>
        <w:autoSpaceDE w:val="0"/>
        <w:autoSpaceDN w:val="0"/>
        <w:adjustRightInd w:val="0"/>
        <w:ind w:firstLine="540"/>
        <w:jc w:val="both"/>
        <w:rPr>
          <w:sz w:val="28"/>
          <w:szCs w:val="28"/>
        </w:rPr>
      </w:pPr>
      <w:r w:rsidRPr="00BB250A">
        <w:rPr>
          <w:sz w:val="28"/>
          <w:szCs w:val="28"/>
        </w:rPr>
        <w:t>а) на приобретение жилого помещения в сельской местности, находящегося в эксплуатации не более 5 лет с момента его ввода;</w:t>
      </w:r>
    </w:p>
    <w:p w:rsidR="00EC2D93" w:rsidRPr="00BB250A" w:rsidRDefault="00EC2D93" w:rsidP="00EC2D93">
      <w:pPr>
        <w:widowControl w:val="0"/>
        <w:autoSpaceDE w:val="0"/>
        <w:autoSpaceDN w:val="0"/>
        <w:adjustRightInd w:val="0"/>
        <w:ind w:firstLine="540"/>
        <w:jc w:val="both"/>
        <w:rPr>
          <w:sz w:val="28"/>
          <w:szCs w:val="28"/>
        </w:rPr>
      </w:pPr>
      <w:r w:rsidRPr="00BB250A">
        <w:rPr>
          <w:sz w:val="28"/>
          <w:szCs w:val="28"/>
        </w:rPr>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EC2D93" w:rsidRPr="00BB250A" w:rsidRDefault="00EC2D93" w:rsidP="00EC2D93">
      <w:pPr>
        <w:widowControl w:val="0"/>
        <w:autoSpaceDE w:val="0"/>
        <w:autoSpaceDN w:val="0"/>
        <w:adjustRightInd w:val="0"/>
        <w:ind w:firstLine="540"/>
        <w:jc w:val="both"/>
        <w:rPr>
          <w:sz w:val="28"/>
          <w:szCs w:val="28"/>
        </w:rPr>
      </w:pPr>
      <w:r w:rsidRPr="00BB250A">
        <w:rPr>
          <w:sz w:val="28"/>
          <w:szCs w:val="28"/>
        </w:rPr>
        <w:lastRenderedPageBreak/>
        <w:t>в) на участие в долевом строительстве жилых домов (квартир) в сельской местности.</w:t>
      </w:r>
    </w:p>
    <w:p w:rsidR="00EC2D93" w:rsidRPr="00BB250A" w:rsidRDefault="00EC2D93" w:rsidP="00EC2D93">
      <w:pPr>
        <w:widowControl w:val="0"/>
        <w:autoSpaceDE w:val="0"/>
        <w:autoSpaceDN w:val="0"/>
        <w:adjustRightInd w:val="0"/>
        <w:ind w:firstLine="540"/>
        <w:jc w:val="both"/>
        <w:rPr>
          <w:sz w:val="28"/>
          <w:szCs w:val="28"/>
        </w:rPr>
      </w:pPr>
      <w:r w:rsidRPr="00BB250A">
        <w:rPr>
          <w:sz w:val="28"/>
          <w:szCs w:val="28"/>
        </w:rPr>
        <w:t xml:space="preserve">10. В случае привлечения гражданином для строительства (приобретения) жилья в качестве источника </w:t>
      </w:r>
      <w:proofErr w:type="spellStart"/>
      <w:r w:rsidRPr="00BB250A">
        <w:rPr>
          <w:sz w:val="28"/>
          <w:szCs w:val="28"/>
        </w:rPr>
        <w:t>софинансирования</w:t>
      </w:r>
      <w:proofErr w:type="spellEnd"/>
      <w:r w:rsidRPr="00BB250A">
        <w:rPr>
          <w:sz w:val="28"/>
          <w:szCs w:val="28"/>
        </w:rPr>
        <w:t xml:space="preserve"> жилищного кредита (займа), в том числе ипотечного, социальная выплата может быть направлена на уплату первоначального взноса, а также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ar899" w:history="1">
        <w:r w:rsidRPr="00BB250A">
          <w:rPr>
            <w:color w:val="0000FF"/>
            <w:sz w:val="28"/>
            <w:szCs w:val="28"/>
          </w:rPr>
          <w:t>пунктом 5</w:t>
        </w:r>
      </w:hyperlink>
      <w:r w:rsidRPr="00BB250A">
        <w:rPr>
          <w:sz w:val="28"/>
          <w:szCs w:val="28"/>
        </w:rPr>
        <w:t xml:space="preserve"> настоящего Типового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EC2D93" w:rsidRPr="00BB250A" w:rsidRDefault="00EC2D93" w:rsidP="00EC2D93">
      <w:pPr>
        <w:widowControl w:val="0"/>
        <w:autoSpaceDE w:val="0"/>
        <w:autoSpaceDN w:val="0"/>
        <w:adjustRightInd w:val="0"/>
        <w:ind w:firstLine="540"/>
        <w:jc w:val="both"/>
        <w:rPr>
          <w:sz w:val="28"/>
          <w:szCs w:val="28"/>
        </w:rPr>
      </w:pPr>
      <w:r w:rsidRPr="00BB250A">
        <w:rPr>
          <w:sz w:val="28"/>
          <w:szCs w:val="28"/>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EC2D93" w:rsidRPr="00BB250A" w:rsidRDefault="00EC2D93" w:rsidP="00EC2D93">
      <w:pPr>
        <w:widowControl w:val="0"/>
        <w:autoSpaceDE w:val="0"/>
        <w:autoSpaceDN w:val="0"/>
        <w:adjustRightInd w:val="0"/>
        <w:ind w:firstLine="540"/>
        <w:jc w:val="both"/>
        <w:rPr>
          <w:sz w:val="28"/>
          <w:szCs w:val="28"/>
        </w:rPr>
      </w:pPr>
      <w:r w:rsidRPr="00BB250A">
        <w:rPr>
          <w:sz w:val="28"/>
          <w:szCs w:val="28"/>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EC2D93" w:rsidRPr="00BB250A" w:rsidRDefault="00EC2D93" w:rsidP="00EC2D93">
      <w:pPr>
        <w:widowControl w:val="0"/>
        <w:autoSpaceDE w:val="0"/>
        <w:autoSpaceDN w:val="0"/>
        <w:adjustRightInd w:val="0"/>
        <w:ind w:firstLine="540"/>
        <w:jc w:val="both"/>
        <w:rPr>
          <w:sz w:val="28"/>
          <w:szCs w:val="28"/>
        </w:rPr>
      </w:pPr>
      <w:r w:rsidRPr="00BB250A">
        <w:rPr>
          <w:sz w:val="28"/>
          <w:szCs w:val="28"/>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EC2D93" w:rsidRPr="00BB250A" w:rsidRDefault="00EC2D93" w:rsidP="00EC2D93">
      <w:pPr>
        <w:widowControl w:val="0"/>
        <w:autoSpaceDE w:val="0"/>
        <w:autoSpaceDN w:val="0"/>
        <w:adjustRightInd w:val="0"/>
        <w:ind w:firstLine="540"/>
        <w:jc w:val="both"/>
        <w:rPr>
          <w:sz w:val="28"/>
          <w:szCs w:val="28"/>
        </w:rPr>
      </w:pPr>
      <w:bookmarkStart w:id="7" w:name="Par922"/>
      <w:bookmarkEnd w:id="7"/>
      <w:r w:rsidRPr="00BB250A">
        <w:rPr>
          <w:sz w:val="28"/>
          <w:szCs w:val="28"/>
        </w:rPr>
        <w:t xml:space="preserve">12.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w:t>
      </w:r>
      <w:r w:rsidRPr="004B1BCB">
        <w:rPr>
          <w:b/>
          <w:sz w:val="28"/>
          <w:szCs w:val="28"/>
        </w:rPr>
        <w:t>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на территории субъекта Российской Федерации,</w:t>
      </w:r>
      <w:r w:rsidRPr="00BB250A">
        <w:rPr>
          <w:sz w:val="28"/>
          <w:szCs w:val="28"/>
        </w:rPr>
        <w:t xml:space="preserve"> утвержденной органом исполнительной власти на очередной финансовый год исходя из фактической стоимости строительства (приобретения) жилья в рамках Программы за предыдущий год с учетом инфляции, но не превышающей средней рыночной стоимости 1 кв. метра общей площади жилья по субъекту Российской Федерации, определяемой Министерством регионального развития Российской Федерации на I квартал очередного финансового года.</w:t>
      </w:r>
    </w:p>
    <w:p w:rsidR="00EC2D93" w:rsidRPr="00BB250A" w:rsidRDefault="00EC2D93" w:rsidP="00EC2D93">
      <w:pPr>
        <w:widowControl w:val="0"/>
        <w:autoSpaceDE w:val="0"/>
        <w:autoSpaceDN w:val="0"/>
        <w:adjustRightInd w:val="0"/>
        <w:ind w:firstLine="540"/>
        <w:jc w:val="both"/>
        <w:rPr>
          <w:sz w:val="28"/>
          <w:szCs w:val="28"/>
        </w:rPr>
      </w:pPr>
      <w:r w:rsidRPr="00BB250A">
        <w:rPr>
          <w:sz w:val="28"/>
          <w:szCs w:val="28"/>
        </w:rPr>
        <w:t>13.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EC2D93" w:rsidRPr="00BB250A" w:rsidRDefault="00EC2D93" w:rsidP="00EC2D93">
      <w:pPr>
        <w:widowControl w:val="0"/>
        <w:autoSpaceDE w:val="0"/>
        <w:autoSpaceDN w:val="0"/>
        <w:adjustRightInd w:val="0"/>
        <w:ind w:firstLine="540"/>
        <w:jc w:val="both"/>
        <w:rPr>
          <w:sz w:val="28"/>
          <w:szCs w:val="28"/>
        </w:rPr>
      </w:pPr>
      <w:r w:rsidRPr="00BB250A">
        <w:rPr>
          <w:sz w:val="28"/>
          <w:szCs w:val="28"/>
        </w:rPr>
        <w:t xml:space="preserve">При этом стоимость не завершенного строительством жилого дома, определенная органом исполнительной власти, учитывается в качестве собственных средств гражданина в </w:t>
      </w:r>
      <w:proofErr w:type="spellStart"/>
      <w:r w:rsidRPr="00BB250A">
        <w:rPr>
          <w:sz w:val="28"/>
          <w:szCs w:val="28"/>
        </w:rPr>
        <w:t>софинансировании</w:t>
      </w:r>
      <w:proofErr w:type="spellEnd"/>
      <w:r w:rsidRPr="00BB250A">
        <w:rPr>
          <w:sz w:val="28"/>
          <w:szCs w:val="28"/>
        </w:rPr>
        <w:t xml:space="preserve"> строительства жилого дома в соответствии с </w:t>
      </w:r>
      <w:hyperlink w:anchor="Par901" w:history="1">
        <w:r w:rsidRPr="00BB250A">
          <w:rPr>
            <w:color w:val="0000FF"/>
            <w:sz w:val="28"/>
            <w:szCs w:val="28"/>
          </w:rPr>
          <w:t>подпунктом "б" пункта 5</w:t>
        </w:r>
      </w:hyperlink>
      <w:r w:rsidRPr="00BB250A">
        <w:rPr>
          <w:sz w:val="28"/>
          <w:szCs w:val="28"/>
        </w:rPr>
        <w:t xml:space="preserve"> настоящего Типового положения.</w:t>
      </w:r>
    </w:p>
    <w:p w:rsidR="00EC2D93" w:rsidRPr="00BB250A" w:rsidRDefault="00EC2D93" w:rsidP="00EC2D93">
      <w:pPr>
        <w:widowControl w:val="0"/>
        <w:autoSpaceDE w:val="0"/>
        <w:autoSpaceDN w:val="0"/>
        <w:adjustRightInd w:val="0"/>
        <w:ind w:firstLine="540"/>
        <w:jc w:val="both"/>
        <w:rPr>
          <w:sz w:val="28"/>
          <w:szCs w:val="28"/>
        </w:rPr>
      </w:pPr>
      <w:bookmarkStart w:id="8" w:name="Par925"/>
      <w:bookmarkEnd w:id="8"/>
      <w:r w:rsidRPr="00BB250A">
        <w:rPr>
          <w:sz w:val="28"/>
          <w:szCs w:val="28"/>
        </w:rPr>
        <w:lastRenderedPageBreak/>
        <w:t>14.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 за исключением случая, когда общая площадь построенного (приобретенного) жилья превышает общую площадь жилого помещения, используемую для расчета размера социальной выплаты.</w:t>
      </w:r>
    </w:p>
    <w:p w:rsidR="00EC2D93" w:rsidRPr="00BB250A" w:rsidRDefault="00EC2D93" w:rsidP="00EC2D93">
      <w:pPr>
        <w:widowControl w:val="0"/>
        <w:autoSpaceDE w:val="0"/>
        <w:autoSpaceDN w:val="0"/>
        <w:adjustRightInd w:val="0"/>
        <w:ind w:firstLine="540"/>
        <w:jc w:val="both"/>
        <w:rPr>
          <w:sz w:val="28"/>
          <w:szCs w:val="28"/>
        </w:rPr>
      </w:pPr>
      <w:r w:rsidRPr="00BB250A">
        <w:rPr>
          <w:sz w:val="28"/>
          <w:szCs w:val="28"/>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определяется исходя из фактической площади жилья.</w:t>
      </w:r>
    </w:p>
    <w:p w:rsidR="00EC2D93" w:rsidRPr="00BB250A" w:rsidRDefault="00EC2D93" w:rsidP="00EC2D93">
      <w:pPr>
        <w:widowControl w:val="0"/>
        <w:autoSpaceDE w:val="0"/>
        <w:autoSpaceDN w:val="0"/>
        <w:adjustRightInd w:val="0"/>
        <w:ind w:firstLine="540"/>
        <w:jc w:val="both"/>
        <w:rPr>
          <w:sz w:val="28"/>
          <w:szCs w:val="28"/>
        </w:rPr>
      </w:pPr>
      <w:r w:rsidRPr="00BB250A">
        <w:rPr>
          <w:sz w:val="28"/>
          <w:szCs w:val="28"/>
        </w:rPr>
        <w:t>Орган исполнительной власти вправе устанавливать стоимость 1 кв. метра общей площади жилья дифференцированно по муниципальным районам, сельским поселениям, сельским населенным пунктам и рабочим поселкам, а также по строительству и приобретению жилья.</w:t>
      </w:r>
    </w:p>
    <w:p w:rsidR="00EC2D93" w:rsidRPr="00BB250A" w:rsidRDefault="00EC2D93" w:rsidP="00EC2D93">
      <w:pPr>
        <w:widowControl w:val="0"/>
        <w:autoSpaceDE w:val="0"/>
        <w:autoSpaceDN w:val="0"/>
        <w:adjustRightInd w:val="0"/>
        <w:ind w:firstLine="540"/>
        <w:jc w:val="both"/>
        <w:rPr>
          <w:sz w:val="28"/>
          <w:szCs w:val="28"/>
        </w:rPr>
      </w:pPr>
      <w:bookmarkStart w:id="9" w:name="Par928"/>
      <w:bookmarkEnd w:id="9"/>
      <w:r w:rsidRPr="00BB250A">
        <w:rPr>
          <w:sz w:val="28"/>
          <w:szCs w:val="28"/>
        </w:rPr>
        <w:t xml:space="preserve">15. Определение размера социальной выплаты производится органом исполнительной власти в соответствии с </w:t>
      </w:r>
      <w:hyperlink w:anchor="Par922" w:history="1">
        <w:r w:rsidRPr="00BB250A">
          <w:rPr>
            <w:color w:val="0000FF"/>
            <w:sz w:val="28"/>
            <w:szCs w:val="28"/>
          </w:rPr>
          <w:t>пунктами 12</w:t>
        </w:r>
      </w:hyperlink>
      <w:r w:rsidRPr="00BB250A">
        <w:rPr>
          <w:sz w:val="28"/>
          <w:szCs w:val="28"/>
        </w:rPr>
        <w:t xml:space="preserve"> - </w:t>
      </w:r>
      <w:hyperlink w:anchor="Par925" w:history="1">
        <w:r w:rsidRPr="00BB250A">
          <w:rPr>
            <w:color w:val="0000FF"/>
            <w:sz w:val="28"/>
            <w:szCs w:val="28"/>
          </w:rPr>
          <w:t>14</w:t>
        </w:r>
      </w:hyperlink>
      <w:r w:rsidRPr="00BB250A">
        <w:rPr>
          <w:sz w:val="28"/>
          <w:szCs w:val="28"/>
        </w:rPr>
        <w:t xml:space="preserve"> настоящего Типового положения.</w:t>
      </w:r>
    </w:p>
    <w:p w:rsidR="00EC2D93" w:rsidRPr="00BB250A" w:rsidRDefault="00EC2D93" w:rsidP="00EC2D93">
      <w:pPr>
        <w:widowControl w:val="0"/>
        <w:autoSpaceDE w:val="0"/>
        <w:autoSpaceDN w:val="0"/>
        <w:adjustRightInd w:val="0"/>
        <w:ind w:firstLine="540"/>
        <w:jc w:val="both"/>
        <w:rPr>
          <w:sz w:val="28"/>
          <w:szCs w:val="28"/>
        </w:rPr>
      </w:pPr>
      <w:bookmarkStart w:id="10" w:name="Par929"/>
      <w:bookmarkEnd w:id="10"/>
      <w:r w:rsidRPr="00BB250A">
        <w:rPr>
          <w:sz w:val="28"/>
          <w:szCs w:val="28"/>
        </w:rPr>
        <w:t xml:space="preserve">16. Получатель социальной выплаты вправе осуществить строительство (приобретение) жилья сверх установленного </w:t>
      </w:r>
      <w:hyperlink w:anchor="Par922" w:history="1">
        <w:r w:rsidRPr="00BB250A">
          <w:rPr>
            <w:color w:val="0000FF"/>
            <w:sz w:val="28"/>
            <w:szCs w:val="28"/>
          </w:rPr>
          <w:t>пунктом 12</w:t>
        </w:r>
      </w:hyperlink>
      <w:r w:rsidRPr="00BB250A">
        <w:rPr>
          <w:sz w:val="28"/>
          <w:szCs w:val="28"/>
        </w:rPr>
        <w:t xml:space="preserve"> настоящего Типового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EC2D93" w:rsidRPr="004B1BCB" w:rsidRDefault="00EC2D93" w:rsidP="00EC2D93">
      <w:pPr>
        <w:widowControl w:val="0"/>
        <w:autoSpaceDE w:val="0"/>
        <w:autoSpaceDN w:val="0"/>
        <w:adjustRightInd w:val="0"/>
        <w:ind w:firstLine="540"/>
        <w:jc w:val="both"/>
        <w:rPr>
          <w:b/>
          <w:sz w:val="28"/>
          <w:szCs w:val="28"/>
        </w:rPr>
      </w:pPr>
      <w:bookmarkStart w:id="11" w:name="Par930"/>
      <w:bookmarkEnd w:id="11"/>
      <w:r w:rsidRPr="004B1BCB">
        <w:rPr>
          <w:b/>
          <w:sz w:val="28"/>
          <w:szCs w:val="28"/>
        </w:rPr>
        <w:t>17. Гражданин, имеющий право на получение социальной выплаты, представляет в орган местного самоуправления по месту постоянного жительства заявление</w:t>
      </w:r>
      <w:r w:rsidR="004B1BCB" w:rsidRPr="004B1BCB">
        <w:rPr>
          <w:b/>
          <w:sz w:val="28"/>
          <w:szCs w:val="28"/>
        </w:rPr>
        <w:t xml:space="preserve"> </w:t>
      </w:r>
      <w:r w:rsidRPr="004B1BCB">
        <w:rPr>
          <w:b/>
          <w:sz w:val="28"/>
          <w:szCs w:val="28"/>
        </w:rPr>
        <w:t>с приложением:</w:t>
      </w:r>
    </w:p>
    <w:p w:rsidR="00EC2D93" w:rsidRPr="00BB250A" w:rsidRDefault="00EC2D93" w:rsidP="00EC2D93">
      <w:pPr>
        <w:widowControl w:val="0"/>
        <w:autoSpaceDE w:val="0"/>
        <w:autoSpaceDN w:val="0"/>
        <w:adjustRightInd w:val="0"/>
        <w:ind w:firstLine="540"/>
        <w:jc w:val="both"/>
        <w:rPr>
          <w:sz w:val="28"/>
          <w:szCs w:val="28"/>
        </w:rPr>
      </w:pPr>
      <w:r w:rsidRPr="00BB250A">
        <w:rPr>
          <w:sz w:val="28"/>
          <w:szCs w:val="28"/>
        </w:rPr>
        <w:t>а) копий документов, удостоверяющих личность заявителя и членов его семьи;</w:t>
      </w:r>
    </w:p>
    <w:p w:rsidR="00EC2D93" w:rsidRPr="00BB250A" w:rsidRDefault="00EC2D93" w:rsidP="00EC2D93">
      <w:pPr>
        <w:widowControl w:val="0"/>
        <w:autoSpaceDE w:val="0"/>
        <w:autoSpaceDN w:val="0"/>
        <w:adjustRightInd w:val="0"/>
        <w:ind w:firstLine="540"/>
        <w:jc w:val="both"/>
        <w:rPr>
          <w:sz w:val="28"/>
          <w:szCs w:val="28"/>
        </w:rPr>
      </w:pPr>
      <w:r w:rsidRPr="00BB250A">
        <w:rPr>
          <w:sz w:val="28"/>
          <w:szCs w:val="28"/>
        </w:rPr>
        <w:t>б) копий документов, подтверждающих родственные отношения между лицами, указанными в заявлении в качестве членов семьи;</w:t>
      </w:r>
    </w:p>
    <w:p w:rsidR="00EC2D93" w:rsidRPr="00BB250A" w:rsidRDefault="00EC2D93" w:rsidP="00EC2D93">
      <w:pPr>
        <w:widowControl w:val="0"/>
        <w:autoSpaceDE w:val="0"/>
        <w:autoSpaceDN w:val="0"/>
        <w:adjustRightInd w:val="0"/>
        <w:ind w:firstLine="540"/>
        <w:jc w:val="both"/>
        <w:rPr>
          <w:sz w:val="28"/>
          <w:szCs w:val="28"/>
        </w:rPr>
      </w:pPr>
      <w:r w:rsidRPr="00BB250A">
        <w:rPr>
          <w:sz w:val="28"/>
          <w:szCs w:val="28"/>
        </w:rPr>
        <w:t xml:space="preserve">в) копий документов, подтверждающих наличие у заявителя и (или) членов его семьи собственных и (или) заемных средств в размере, установленном </w:t>
      </w:r>
      <w:hyperlink w:anchor="Par901" w:history="1">
        <w:r w:rsidRPr="00BB250A">
          <w:rPr>
            <w:color w:val="0000FF"/>
            <w:sz w:val="28"/>
            <w:szCs w:val="28"/>
          </w:rPr>
          <w:t>подпунктом "б" пункта 5</w:t>
        </w:r>
      </w:hyperlink>
      <w:r w:rsidRPr="00BB250A">
        <w:rPr>
          <w:sz w:val="28"/>
          <w:szCs w:val="28"/>
        </w:rPr>
        <w:t xml:space="preserve"> настоящего Типового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определяются органом исполнительной власти;</w:t>
      </w:r>
    </w:p>
    <w:p w:rsidR="00EC2D93" w:rsidRPr="00BB250A" w:rsidRDefault="00EC2D93" w:rsidP="00EC2D93">
      <w:pPr>
        <w:widowControl w:val="0"/>
        <w:autoSpaceDE w:val="0"/>
        <w:autoSpaceDN w:val="0"/>
        <w:adjustRightInd w:val="0"/>
        <w:ind w:firstLine="540"/>
        <w:jc w:val="both"/>
        <w:rPr>
          <w:sz w:val="28"/>
          <w:szCs w:val="28"/>
        </w:rPr>
      </w:pPr>
      <w:r w:rsidRPr="00BB250A">
        <w:rPr>
          <w:sz w:val="28"/>
          <w:szCs w:val="28"/>
        </w:rPr>
        <w:t>г) документа, подтверждающего признание гражданина нуждающимся в улучшении жилищных условий;</w:t>
      </w:r>
    </w:p>
    <w:p w:rsidR="00EC2D93" w:rsidRPr="00BB250A" w:rsidRDefault="00EC2D93" w:rsidP="00EC2D93">
      <w:pPr>
        <w:widowControl w:val="0"/>
        <w:autoSpaceDE w:val="0"/>
        <w:autoSpaceDN w:val="0"/>
        <w:adjustRightInd w:val="0"/>
        <w:ind w:firstLine="540"/>
        <w:jc w:val="both"/>
        <w:rPr>
          <w:sz w:val="28"/>
          <w:szCs w:val="28"/>
        </w:rPr>
      </w:pPr>
      <w:proofErr w:type="spellStart"/>
      <w:r w:rsidRPr="00BB250A">
        <w:rPr>
          <w:sz w:val="28"/>
          <w:szCs w:val="28"/>
        </w:rPr>
        <w:t>д</w:t>
      </w:r>
      <w:proofErr w:type="spellEnd"/>
      <w:r w:rsidRPr="00BB250A">
        <w:rPr>
          <w:sz w:val="28"/>
          <w:szCs w:val="28"/>
        </w:rPr>
        <w:t>) копии трудовой книжки (для работающих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EC2D93" w:rsidRPr="00BB250A" w:rsidRDefault="00EC2D93" w:rsidP="00EC2D93">
      <w:pPr>
        <w:widowControl w:val="0"/>
        <w:autoSpaceDE w:val="0"/>
        <w:autoSpaceDN w:val="0"/>
        <w:adjustRightInd w:val="0"/>
        <w:ind w:firstLine="540"/>
        <w:jc w:val="both"/>
        <w:rPr>
          <w:sz w:val="28"/>
          <w:szCs w:val="28"/>
        </w:rPr>
      </w:pPr>
      <w:r w:rsidRPr="00BB250A">
        <w:rPr>
          <w:sz w:val="28"/>
          <w:szCs w:val="28"/>
        </w:rPr>
        <w:t xml:space="preserve">е) иных документов, предусматривающих разрешительные документы на строительство жилья, а также документы, подтверждающие стоимость жилья, </w:t>
      </w:r>
      <w:r w:rsidRPr="00BB250A">
        <w:rPr>
          <w:sz w:val="28"/>
          <w:szCs w:val="28"/>
        </w:rPr>
        <w:lastRenderedPageBreak/>
        <w:t>планируемого к строительству (приобретению). Перечень таких документов, сроки и порядок их представления определяется органом исполнительной власти.</w:t>
      </w:r>
    </w:p>
    <w:p w:rsidR="00EC2D93" w:rsidRPr="00BB250A" w:rsidRDefault="00EC2D93" w:rsidP="00EC2D93">
      <w:pPr>
        <w:widowControl w:val="0"/>
        <w:autoSpaceDE w:val="0"/>
        <w:autoSpaceDN w:val="0"/>
        <w:adjustRightInd w:val="0"/>
        <w:ind w:firstLine="540"/>
        <w:jc w:val="both"/>
        <w:rPr>
          <w:sz w:val="28"/>
          <w:szCs w:val="28"/>
        </w:rPr>
      </w:pPr>
      <w:r w:rsidRPr="00BB250A">
        <w:rPr>
          <w:sz w:val="28"/>
          <w:szCs w:val="28"/>
        </w:rPr>
        <w:t xml:space="preserve">18. Копии документов, указанных в </w:t>
      </w:r>
      <w:hyperlink w:anchor="Par930" w:history="1">
        <w:r w:rsidRPr="00BB250A">
          <w:rPr>
            <w:color w:val="0000FF"/>
            <w:sz w:val="28"/>
            <w:szCs w:val="28"/>
          </w:rPr>
          <w:t>пункте 17</w:t>
        </w:r>
      </w:hyperlink>
      <w:r w:rsidRPr="00BB250A">
        <w:rPr>
          <w:sz w:val="28"/>
          <w:szCs w:val="28"/>
        </w:rPr>
        <w:t xml:space="preserve">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порядке.</w:t>
      </w:r>
    </w:p>
    <w:sectPr w:rsidR="00EC2D93" w:rsidRPr="00BB250A" w:rsidSect="00EC2D93">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C2D93"/>
    <w:rsid w:val="004B1BCB"/>
    <w:rsid w:val="006F65BB"/>
    <w:rsid w:val="00A54721"/>
    <w:rsid w:val="00E22A95"/>
    <w:rsid w:val="00EC2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D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6B364A340257913315828C3683032D059A4A929D81E8B87E45B7275BD84B34E9DCD0FB30A6D3A20v5VDM" TargetMode="External"/><Relationship Id="rId4" Type="http://schemas.openxmlformats.org/officeDocument/2006/relationships/hyperlink" Target="consultantplus://offline/ref=36B364A340257913315828C3683032D059A4A52EDD188B87E45B7275BDv8V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1796</Words>
  <Characters>10239</Characters>
  <Application>Microsoft Office Word</Application>
  <DocSecurity>0</DocSecurity>
  <Lines>85</Lines>
  <Paragraphs>24</Paragraphs>
  <ScaleCrop>false</ScaleCrop>
  <Company/>
  <LinksUpToDate>false</LinksUpToDate>
  <CharactersWithSpaces>12011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2015-02-17T11:55:00Z</cp:lastPrinted>
  <dcterms:created xsi:type="dcterms:W3CDTF">2015-02-17T09:53:00Z</dcterms:created>
  <dcterms:modified xsi:type="dcterms:W3CDTF">2015-02-17T11:56:00Z</dcterms:modified>
</cp:coreProperties>
</file>