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90" w:rsidRDefault="00D15A90" w:rsidP="00D15A9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2415540</wp:posOffset>
            </wp:positionH>
            <wp:positionV relativeFrom="paragraph">
              <wp:posOffset>-354965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/>
      </w:tblPr>
      <w:tblGrid>
        <w:gridCol w:w="9636"/>
      </w:tblGrid>
      <w:tr w:rsidR="00D15A90" w:rsidTr="00C842D9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D15A90" w:rsidRDefault="00D15A90" w:rsidP="00D15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5A90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0B1335" w:rsidRPr="00D15A90" w:rsidRDefault="000B1335" w:rsidP="00D15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0B1335" w:rsidRDefault="00D15A90" w:rsidP="000B1335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lang w:eastAsia="ru-RU"/>
              </w:rPr>
            </w:pPr>
            <w:r w:rsidRPr="00D15A90">
              <w:rPr>
                <w:rFonts w:ascii="Times New Roman" w:hAnsi="Times New Roman" w:cs="Times New Roman"/>
                <w:i w:val="0"/>
                <w:color w:val="auto"/>
                <w:lang w:eastAsia="ru-RU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0B1335" w:rsidRPr="000B1335" w:rsidRDefault="000B1335" w:rsidP="000B1335">
            <w:pPr>
              <w:rPr>
                <w:lang w:eastAsia="ru-RU"/>
              </w:rPr>
            </w:pPr>
          </w:p>
          <w:p w:rsidR="00D15A90" w:rsidRPr="00D15A90" w:rsidRDefault="00D15A90" w:rsidP="000B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5A90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D15A90" w:rsidRDefault="00D15A90" w:rsidP="00D15A90">
            <w:pPr>
              <w:spacing w:after="0"/>
              <w:jc w:val="center"/>
              <w:rPr>
                <w:b/>
                <w:szCs w:val="20"/>
              </w:rPr>
            </w:pPr>
          </w:p>
          <w:p w:rsidR="00D15A90" w:rsidRPr="00D15A90" w:rsidRDefault="00D15A90" w:rsidP="00D15A90">
            <w:pPr>
              <w:pStyle w:val="5"/>
              <w:spacing w:before="0" w:line="240" w:lineRule="auto"/>
              <w:ind w:left="-170"/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 xml:space="preserve">    </w:t>
            </w:r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 xml:space="preserve">361720  с.п. Белокаменское, ул. </w:t>
            </w:r>
            <w:proofErr w:type="gramStart"/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>Центральная</w:t>
            </w:r>
            <w:proofErr w:type="gramEnd"/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 xml:space="preserve"> №1                                                                          тел./факс 8 (86637)75-7-51</w:t>
            </w:r>
          </w:p>
          <w:p w:rsidR="00D15A90" w:rsidRDefault="00D15A90" w:rsidP="00D15A90">
            <w:pPr>
              <w:tabs>
                <w:tab w:val="left" w:pos="8040"/>
              </w:tabs>
              <w:spacing w:after="0" w:line="240" w:lineRule="auto"/>
            </w:pP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</w:t>
            </w:r>
          </w:p>
        </w:tc>
      </w:tr>
      <w:tr w:rsidR="00D15A90" w:rsidRPr="004164ED" w:rsidTr="00C842D9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hideMark/>
          </w:tcPr>
          <w:p w:rsidR="00D15A90" w:rsidRPr="000B1335" w:rsidRDefault="00D15A90" w:rsidP="00D15A9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1335">
              <w:rPr>
                <w:rFonts w:ascii="Times New Roman" w:hAnsi="Times New Roman" w:cs="Times New Roman"/>
                <w:bCs/>
                <w:sz w:val="28"/>
                <w:szCs w:val="28"/>
              </w:rPr>
              <w:t>11 апреля  2023г</w:t>
            </w:r>
          </w:p>
        </w:tc>
      </w:tr>
    </w:tbl>
    <w:p w:rsidR="00D15A90" w:rsidRPr="004164ED" w:rsidRDefault="00D15A90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64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E768BF">
        <w:rPr>
          <w:rFonts w:ascii="Times New Roman" w:hAnsi="Times New Roman" w:cs="Times New Roman"/>
          <w:b/>
          <w:sz w:val="24"/>
          <w:szCs w:val="24"/>
        </w:rPr>
        <w:t xml:space="preserve">            ПОСТАНОВЛЕНИЕ   № 22</w:t>
      </w:r>
      <w:r w:rsidRPr="004164ED">
        <w:rPr>
          <w:rFonts w:ascii="Times New Roman" w:hAnsi="Times New Roman" w:cs="Times New Roman"/>
          <w:b/>
          <w:sz w:val="24"/>
          <w:szCs w:val="24"/>
        </w:rPr>
        <w:t xml:space="preserve">-п </w:t>
      </w:r>
    </w:p>
    <w:p w:rsidR="00D15A90" w:rsidRPr="004164ED" w:rsidRDefault="00D15A90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64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E768BF">
        <w:rPr>
          <w:rFonts w:ascii="Times New Roman" w:hAnsi="Times New Roman" w:cs="Times New Roman"/>
          <w:b/>
          <w:sz w:val="24"/>
          <w:szCs w:val="24"/>
        </w:rPr>
        <w:t xml:space="preserve">              ПОСТАНОВЛЕНЭ  № 22</w:t>
      </w:r>
      <w:r w:rsidRPr="004164ED">
        <w:rPr>
          <w:rFonts w:ascii="Times New Roman" w:hAnsi="Times New Roman" w:cs="Times New Roman"/>
          <w:b/>
          <w:sz w:val="24"/>
          <w:szCs w:val="24"/>
        </w:rPr>
        <w:t>-п</w:t>
      </w:r>
    </w:p>
    <w:p w:rsidR="00D15A90" w:rsidRPr="004164ED" w:rsidRDefault="00E768BF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 № 22</w:t>
      </w:r>
      <w:r w:rsidR="00D15A90" w:rsidRPr="004164ED">
        <w:rPr>
          <w:rFonts w:ascii="Times New Roman" w:hAnsi="Times New Roman" w:cs="Times New Roman"/>
          <w:b/>
          <w:sz w:val="24"/>
          <w:szCs w:val="24"/>
        </w:rPr>
        <w:t>-п</w:t>
      </w:r>
    </w:p>
    <w:p w:rsidR="00E768BF" w:rsidRPr="00E768BF" w:rsidRDefault="00E768BF" w:rsidP="00E768BF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</w:t>
      </w:r>
    </w:p>
    <w:p w:rsidR="00E768BF" w:rsidRPr="00E768BF" w:rsidRDefault="00E768BF" w:rsidP="00E768BF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sz w:val="26"/>
          <w:szCs w:val="26"/>
        </w:rPr>
        <w:t xml:space="preserve">заключения концессионных соглашений  </w:t>
      </w:r>
    </w:p>
    <w:p w:rsidR="00E768BF" w:rsidRPr="00E768BF" w:rsidRDefault="00E768BF" w:rsidP="00E768BF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</w:pPr>
      <w:r w:rsidRPr="00E768BF">
        <w:rPr>
          <w:rFonts w:ascii="Times New Roman" w:hAnsi="Times New Roman" w:cs="Times New Roman"/>
          <w:sz w:val="26"/>
          <w:szCs w:val="26"/>
        </w:rPr>
        <w:t>в отношении муниципального имущества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</w:t>
      </w:r>
    </w:p>
    <w:p w:rsidR="00E768BF" w:rsidRPr="00E768BF" w:rsidRDefault="00E768BF" w:rsidP="00E768BF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</w:rPr>
        <w:t>сельского</w:t>
      </w:r>
      <w:r w:rsidRPr="00E768BF">
        <w:rPr>
          <w:rFonts w:ascii="Times New Roman" w:eastAsia="Calibri" w:hAnsi="Times New Roman" w:cs="Times New Roman"/>
          <w:sz w:val="26"/>
          <w:szCs w:val="26"/>
        </w:rPr>
        <w:t xml:space="preserve">  поселения  </w:t>
      </w:r>
      <w:r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768BF" w:rsidRPr="00E768BF" w:rsidRDefault="00E768BF" w:rsidP="00E768BF">
      <w:pPr>
        <w:tabs>
          <w:tab w:val="left" w:pos="1050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sz w:val="26"/>
          <w:szCs w:val="26"/>
        </w:rPr>
        <w:tab/>
      </w:r>
    </w:p>
    <w:p w:rsidR="00E768BF" w:rsidRDefault="00E768BF" w:rsidP="00E768BF">
      <w:pPr>
        <w:tabs>
          <w:tab w:val="left" w:pos="0"/>
        </w:tabs>
        <w:spacing w:after="0" w:line="240" w:lineRule="auto"/>
        <w:ind w:right="-14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8BF">
        <w:rPr>
          <w:rFonts w:ascii="Times New Roman" w:hAnsi="Times New Roman" w:cs="Times New Roman"/>
          <w:sz w:val="26"/>
          <w:szCs w:val="26"/>
        </w:rPr>
        <w:t xml:space="preserve">       В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соответствии с </w:t>
      </w:r>
      <w:r w:rsidRPr="00E768BF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6" w:history="1">
        <w:r w:rsidRPr="00E768B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768BF">
        <w:rPr>
          <w:rFonts w:ascii="Times New Roman" w:hAnsi="Times New Roman" w:cs="Times New Roman"/>
          <w:sz w:val="26"/>
          <w:szCs w:val="26"/>
        </w:rPr>
        <w:t xml:space="preserve"> от 06.10.2003 года  № 131-ФЗ          « Об общих принципах организации местного самоуправления в Российской Федерации», 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Федеральным 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законом от 21.07.2005 № 115-ФЗ 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«О концессионных соглашениях»,</w:t>
      </w:r>
      <w:r w:rsidRPr="00E768BF">
        <w:rPr>
          <w:rFonts w:ascii="Times New Roman" w:hAnsi="Times New Roman" w:cs="Times New Roman"/>
          <w:sz w:val="26"/>
          <w:szCs w:val="26"/>
        </w:rPr>
        <w:t xml:space="preserve"> Жилищным кодексом Российской Федерации,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E768BF">
        <w:rPr>
          <w:rFonts w:ascii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hAnsi="Times New Roman" w:cs="Times New Roman"/>
          <w:sz w:val="26"/>
          <w:szCs w:val="26"/>
        </w:rPr>
        <w:t xml:space="preserve">, местная администрация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E768BF">
        <w:rPr>
          <w:rFonts w:ascii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hAnsi="Times New Roman" w:cs="Times New Roman"/>
          <w:sz w:val="26"/>
          <w:szCs w:val="26"/>
        </w:rPr>
        <w:t xml:space="preserve"> Зольского муниципального района </w:t>
      </w:r>
      <w:proofErr w:type="spellStart"/>
      <w:r w:rsidRPr="00E768BF">
        <w:rPr>
          <w:rFonts w:ascii="Times New Roman" w:hAnsi="Times New Roman" w:cs="Times New Roman"/>
          <w:sz w:val="26"/>
          <w:szCs w:val="26"/>
        </w:rPr>
        <w:t>Кабардино</w:t>
      </w:r>
      <w:proofErr w:type="spellEnd"/>
      <w:r w:rsidRPr="00E768BF">
        <w:rPr>
          <w:rFonts w:ascii="Times New Roman" w:hAnsi="Times New Roman" w:cs="Times New Roman"/>
          <w:sz w:val="26"/>
          <w:szCs w:val="26"/>
        </w:rPr>
        <w:t xml:space="preserve">- Балкарской Республики   </w:t>
      </w:r>
      <w:r w:rsidRPr="00E768BF">
        <w:rPr>
          <w:rFonts w:ascii="Times New Roman" w:hAnsi="Times New Roman" w:cs="Times New Roman"/>
          <w:b/>
          <w:sz w:val="26"/>
          <w:szCs w:val="26"/>
        </w:rPr>
        <w:t>постановляет</w:t>
      </w:r>
      <w:proofErr w:type="gramStart"/>
      <w:r w:rsidRPr="00E768BF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E768B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768BF" w:rsidRPr="00E768BF" w:rsidRDefault="00E768BF" w:rsidP="00E768BF">
      <w:pPr>
        <w:tabs>
          <w:tab w:val="left" w:pos="0"/>
        </w:tabs>
        <w:spacing w:after="0" w:line="240" w:lineRule="auto"/>
        <w:ind w:right="-144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68BF" w:rsidRPr="00E768BF" w:rsidRDefault="00E768BF" w:rsidP="00E768BF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</w:pPr>
      <w:r w:rsidRPr="00E768BF">
        <w:rPr>
          <w:rFonts w:ascii="Times New Roman" w:eastAsia="Calibri" w:hAnsi="Times New Roman" w:cs="Times New Roman"/>
          <w:b/>
          <w:bCs/>
          <w:sz w:val="26"/>
          <w:szCs w:val="26"/>
        </w:rPr>
        <w:t>1.</w:t>
      </w:r>
      <w:r w:rsidRPr="00E768BF">
        <w:rPr>
          <w:rFonts w:ascii="Times New Roman" w:hAnsi="Times New Roman" w:cs="Times New Roman"/>
          <w:sz w:val="26"/>
          <w:szCs w:val="26"/>
        </w:rPr>
        <w:t xml:space="preserve"> 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Утвердить </w:t>
      </w:r>
      <w:r w:rsidRPr="00E768BF">
        <w:rPr>
          <w:rFonts w:ascii="Times New Roman" w:hAnsi="Times New Roman" w:cs="Times New Roman"/>
          <w:sz w:val="26"/>
          <w:szCs w:val="26"/>
        </w:rPr>
        <w:t>Положение о порядке заключения концессионных соглашений  в отношении муниципального имущества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E768BF">
        <w:rPr>
          <w:rFonts w:ascii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, согласно приложению №1.</w:t>
      </w:r>
    </w:p>
    <w:p w:rsidR="00E768BF" w:rsidRPr="00E768BF" w:rsidRDefault="00E768BF" w:rsidP="00E768BF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b/>
          <w:sz w:val="26"/>
          <w:szCs w:val="26"/>
        </w:rPr>
        <w:t>2.</w:t>
      </w:r>
      <w:r w:rsidRPr="00E768BF">
        <w:rPr>
          <w:rFonts w:ascii="Times New Roman" w:hAnsi="Times New Roman" w:cs="Times New Roman"/>
          <w:sz w:val="26"/>
          <w:szCs w:val="26"/>
        </w:rPr>
        <w:t xml:space="preserve"> 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Утвердить</w:t>
      </w:r>
      <w:r w:rsidRPr="00E768BF">
        <w:rPr>
          <w:rFonts w:ascii="Times New Roman" w:hAnsi="Times New Roman" w:cs="Times New Roman"/>
          <w:sz w:val="26"/>
          <w:szCs w:val="26"/>
        </w:rPr>
        <w:t xml:space="preserve"> состав конкурсной комиссии по рассмотрению заявок в конкурсе на заключение концессионного соглашения в отношении имущества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E768BF">
        <w:rPr>
          <w:rFonts w:ascii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, согласно приложению № 2.</w:t>
      </w:r>
    </w:p>
    <w:p w:rsidR="00E768BF" w:rsidRPr="00E768BF" w:rsidRDefault="00E768BF" w:rsidP="00E768BF">
      <w:pPr>
        <w:tabs>
          <w:tab w:val="left" w:pos="142"/>
        </w:tabs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b/>
          <w:sz w:val="26"/>
          <w:szCs w:val="26"/>
        </w:rPr>
        <w:t>3.</w:t>
      </w:r>
      <w:r w:rsidRPr="00E768BF">
        <w:rPr>
          <w:rFonts w:ascii="Times New Roman" w:hAnsi="Times New Roman" w:cs="Times New Roman"/>
          <w:sz w:val="26"/>
          <w:szCs w:val="26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E768BF">
        <w:rPr>
          <w:rFonts w:ascii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E768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Зольского муниц</w:t>
      </w:r>
      <w:r w:rsidRPr="00E768BF">
        <w:rPr>
          <w:rFonts w:ascii="Times New Roman" w:hAnsi="Times New Roman" w:cs="Times New Roman"/>
          <w:sz w:val="26"/>
          <w:szCs w:val="26"/>
        </w:rPr>
        <w:t>ипального района КБР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68BF" w:rsidRPr="00E768BF" w:rsidRDefault="00E768BF" w:rsidP="00E768BF">
      <w:pPr>
        <w:tabs>
          <w:tab w:val="left" w:pos="-3686"/>
          <w:tab w:val="left" w:pos="142"/>
        </w:tabs>
        <w:suppressAutoHyphens/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b/>
          <w:sz w:val="26"/>
          <w:szCs w:val="26"/>
        </w:rPr>
        <w:t>4.</w:t>
      </w:r>
      <w:r w:rsidRPr="00E768BF">
        <w:rPr>
          <w:rFonts w:ascii="Times New Roman" w:hAnsi="Times New Roman" w:cs="Times New Roman"/>
          <w:sz w:val="26"/>
          <w:szCs w:val="26"/>
        </w:rPr>
        <w:t xml:space="preserve">  Настоящее постановление вступает в силу со дня его обнародования. </w:t>
      </w:r>
    </w:p>
    <w:p w:rsidR="00E768BF" w:rsidRPr="00E768BF" w:rsidRDefault="00E768BF" w:rsidP="00E768BF">
      <w:pPr>
        <w:tabs>
          <w:tab w:val="left" w:pos="-3686"/>
          <w:tab w:val="left" w:pos="142"/>
        </w:tabs>
        <w:suppressAutoHyphens/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68BF">
        <w:rPr>
          <w:rFonts w:ascii="Times New Roman" w:hAnsi="Times New Roman" w:cs="Times New Roman"/>
          <w:b/>
          <w:sz w:val="26"/>
          <w:szCs w:val="26"/>
        </w:rPr>
        <w:t>5.</w:t>
      </w:r>
      <w:r w:rsidRPr="00E768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68B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768B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768BF" w:rsidRPr="00C479CA" w:rsidRDefault="00E768BF" w:rsidP="00E768BF">
      <w:pPr>
        <w:tabs>
          <w:tab w:val="left" w:pos="142"/>
          <w:tab w:val="left" w:pos="7157"/>
        </w:tabs>
        <w:ind w:right="-144"/>
        <w:jc w:val="both"/>
        <w:rPr>
          <w:sz w:val="28"/>
          <w:szCs w:val="28"/>
        </w:rPr>
      </w:pPr>
    </w:p>
    <w:p w:rsidR="004164ED" w:rsidRPr="00D15A90" w:rsidRDefault="004164ED" w:rsidP="004164ED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sz w:val="26"/>
          <w:szCs w:val="26"/>
        </w:rPr>
      </w:pPr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bCs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 xml:space="preserve">Глава </w:t>
      </w:r>
      <w:proofErr w:type="gramStart"/>
      <w:r w:rsidRPr="00D15A90">
        <w:rPr>
          <w:rFonts w:ascii="Times New Roman" w:hAnsi="Times New Roman" w:cs="Times New Roman"/>
          <w:bCs/>
          <w:sz w:val="26"/>
          <w:szCs w:val="26"/>
        </w:rPr>
        <w:t>местной</w:t>
      </w:r>
      <w:proofErr w:type="gramEnd"/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bCs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>администрации</w:t>
      </w:r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 xml:space="preserve">с.п.Белокаменское: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D15A90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Ф.А. </w:t>
      </w:r>
      <w:proofErr w:type="spellStart"/>
      <w:r w:rsidRPr="00D15A90">
        <w:rPr>
          <w:rFonts w:ascii="Times New Roman" w:hAnsi="Times New Roman" w:cs="Times New Roman"/>
          <w:bCs/>
          <w:sz w:val="26"/>
          <w:szCs w:val="26"/>
        </w:rPr>
        <w:t>Кокова</w:t>
      </w:r>
      <w:proofErr w:type="spellEnd"/>
    </w:p>
    <w:p w:rsidR="00E768BF" w:rsidRDefault="00E768BF" w:rsidP="00E768BF">
      <w:pPr>
        <w:pStyle w:val="a6"/>
        <w:widowControl w:val="0"/>
        <w:tabs>
          <w:tab w:val="left" w:pos="9639"/>
        </w:tabs>
        <w:spacing w:before="0" w:after="0"/>
        <w:ind w:right="-99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1335" w:rsidRDefault="000B1335" w:rsidP="00E768BF">
      <w:pPr>
        <w:pStyle w:val="a6"/>
        <w:widowControl w:val="0"/>
        <w:tabs>
          <w:tab w:val="left" w:pos="9639"/>
        </w:tabs>
        <w:spacing w:before="0" w:after="0"/>
        <w:ind w:right="-992"/>
        <w:rPr>
          <w:rFonts w:ascii="Times New Roman" w:hAnsi="Times New Roman" w:cs="Times New Roman"/>
        </w:rPr>
      </w:pPr>
    </w:p>
    <w:p w:rsidR="00E768BF" w:rsidRDefault="00E768BF" w:rsidP="00E768BF">
      <w:pPr>
        <w:pStyle w:val="a6"/>
        <w:widowControl w:val="0"/>
        <w:tabs>
          <w:tab w:val="left" w:pos="9639"/>
        </w:tabs>
        <w:spacing w:before="0" w:after="0"/>
        <w:ind w:right="-992"/>
        <w:rPr>
          <w:rFonts w:ascii="Times New Roman" w:hAnsi="Times New Roman" w:cs="Times New Roman"/>
        </w:rPr>
      </w:pPr>
    </w:p>
    <w:p w:rsidR="00E768BF" w:rsidRDefault="00E768BF" w:rsidP="00E768BF">
      <w:pPr>
        <w:pStyle w:val="a6"/>
        <w:widowControl w:val="0"/>
        <w:tabs>
          <w:tab w:val="left" w:pos="9639"/>
        </w:tabs>
        <w:spacing w:before="0" w:after="0"/>
        <w:ind w:right="-1"/>
        <w:jc w:val="right"/>
        <w:rPr>
          <w:rFonts w:ascii="Times New Roman" w:hAnsi="Times New Roman" w:cs="Times New Roman"/>
          <w:color w:val="FF0000"/>
        </w:rPr>
      </w:pPr>
      <w:r w:rsidRPr="00B658DE">
        <w:rPr>
          <w:rFonts w:ascii="Times New Roman" w:hAnsi="Times New Roman" w:cs="Times New Roman"/>
        </w:rPr>
        <w:lastRenderedPageBreak/>
        <w:t>Приложение</w:t>
      </w:r>
      <w:r w:rsidRPr="00B658DE">
        <w:rPr>
          <w:rFonts w:ascii="Times New Roman" w:hAnsi="Times New Roman" w:cs="Times New Roman"/>
          <w:color w:val="FF0000"/>
        </w:rPr>
        <w:t xml:space="preserve"> </w:t>
      </w:r>
      <w:r w:rsidRPr="008F5C69">
        <w:rPr>
          <w:rFonts w:ascii="Times New Roman" w:hAnsi="Times New Roman" w:cs="Times New Roman"/>
        </w:rPr>
        <w:t>№1</w:t>
      </w:r>
    </w:p>
    <w:p w:rsidR="00E768BF" w:rsidRDefault="00E768BF" w:rsidP="00E768BF">
      <w:pPr>
        <w:pStyle w:val="a6"/>
        <w:widowControl w:val="0"/>
        <w:tabs>
          <w:tab w:val="left" w:pos="7080"/>
        </w:tabs>
        <w:spacing w:before="0" w:after="0"/>
        <w:ind w:right="-99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</w:p>
    <w:p w:rsidR="00E768BF" w:rsidRPr="004E7F65" w:rsidRDefault="00E768BF" w:rsidP="004E7F65">
      <w:pPr>
        <w:pStyle w:val="a6"/>
        <w:widowControl w:val="0"/>
        <w:tabs>
          <w:tab w:val="left" w:pos="9639"/>
        </w:tabs>
        <w:spacing w:before="0" w:after="0"/>
        <w:ind w:left="6804" w:right="-9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4E7F65">
        <w:rPr>
          <w:rFonts w:ascii="Times New Roman" w:hAnsi="Times New Roman" w:cs="Times New Roman"/>
        </w:rPr>
        <w:t>Утверждёно</w:t>
      </w:r>
    </w:p>
    <w:p w:rsidR="00E768BF" w:rsidRPr="004E7F65" w:rsidRDefault="00E768BF" w:rsidP="004E7F65">
      <w:pPr>
        <w:spacing w:after="0" w:line="240" w:lineRule="auto"/>
        <w:ind w:left="5103" w:right="-992"/>
        <w:jc w:val="center"/>
        <w:rPr>
          <w:rFonts w:ascii="Times New Roman" w:hAnsi="Times New Roman" w:cs="Times New Roman"/>
          <w:sz w:val="24"/>
          <w:szCs w:val="24"/>
        </w:rPr>
      </w:pPr>
      <w:r w:rsidRPr="004E7F65"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                         </w:t>
      </w:r>
      <w:r w:rsidR="004E7F65">
        <w:rPr>
          <w:rFonts w:ascii="Times New Roman" w:hAnsi="Times New Roman" w:cs="Times New Roman"/>
          <w:sz w:val="24"/>
          <w:szCs w:val="24"/>
        </w:rPr>
        <w:t>сельского</w:t>
      </w:r>
      <w:r w:rsidRPr="004E7F65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r w:rsidR="004E7F65">
        <w:rPr>
          <w:rFonts w:ascii="Times New Roman" w:hAnsi="Times New Roman" w:cs="Times New Roman"/>
          <w:color w:val="000000"/>
          <w:sz w:val="24"/>
          <w:szCs w:val="24"/>
        </w:rPr>
        <w:t>Белокаменское</w:t>
      </w:r>
    </w:p>
    <w:p w:rsidR="00E768BF" w:rsidRPr="004E7F65" w:rsidRDefault="000B1335" w:rsidP="004E7F65">
      <w:pPr>
        <w:tabs>
          <w:tab w:val="left" w:pos="567"/>
        </w:tabs>
        <w:spacing w:line="240" w:lineRule="auto"/>
        <w:ind w:left="5103" w:right="-9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11</w:t>
      </w:r>
      <w:r w:rsidR="004E7F65">
        <w:rPr>
          <w:rFonts w:ascii="Times New Roman" w:hAnsi="Times New Roman" w:cs="Times New Roman"/>
          <w:sz w:val="24"/>
          <w:szCs w:val="24"/>
        </w:rPr>
        <w:t>. 04</w:t>
      </w:r>
      <w:r w:rsidR="00E768BF" w:rsidRPr="004E7F65">
        <w:rPr>
          <w:rFonts w:ascii="Times New Roman" w:hAnsi="Times New Roman" w:cs="Times New Roman"/>
          <w:sz w:val="24"/>
          <w:szCs w:val="24"/>
        </w:rPr>
        <w:t xml:space="preserve">. </w:t>
      </w:r>
      <w:r w:rsidR="004E7F65">
        <w:rPr>
          <w:rFonts w:ascii="Times New Roman" w:hAnsi="Times New Roman" w:cs="Times New Roman"/>
          <w:sz w:val="24"/>
          <w:szCs w:val="24"/>
        </w:rPr>
        <w:t>2023г</w:t>
      </w:r>
      <w:r w:rsidR="00E768BF" w:rsidRPr="004E7F65">
        <w:rPr>
          <w:rFonts w:ascii="Times New Roman" w:hAnsi="Times New Roman" w:cs="Times New Roman"/>
          <w:sz w:val="24"/>
          <w:szCs w:val="24"/>
        </w:rPr>
        <w:t xml:space="preserve">.   № </w:t>
      </w:r>
      <w:r w:rsidR="004E7F65">
        <w:rPr>
          <w:rFonts w:ascii="Times New Roman" w:hAnsi="Times New Roman" w:cs="Times New Roman"/>
          <w:sz w:val="24"/>
          <w:szCs w:val="24"/>
        </w:rPr>
        <w:t>22-п</w:t>
      </w:r>
    </w:p>
    <w:p w:rsidR="00E768BF" w:rsidRPr="004E7F65" w:rsidRDefault="00E768BF" w:rsidP="004E7F65">
      <w:pPr>
        <w:suppressAutoHyphens/>
        <w:spacing w:line="240" w:lineRule="auto"/>
        <w:ind w:left="851" w:right="709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</w:rPr>
      </w:pPr>
      <w:r w:rsidRPr="004E7F65">
        <w:rPr>
          <w:rFonts w:ascii="Times New Roman" w:hAnsi="Times New Roman" w:cs="Times New Roman"/>
          <w:b/>
          <w:sz w:val="26"/>
          <w:szCs w:val="26"/>
        </w:rPr>
        <w:t>Положение о порядке заключения концессионных соглашений  в отношении муниципального имущества</w:t>
      </w:r>
      <w:r w:rsidRPr="004E7F65">
        <w:rPr>
          <w:rFonts w:ascii="Times New Roman" w:eastAsia="Calibri" w:hAnsi="Times New Roman" w:cs="Times New Roman"/>
          <w:b/>
          <w:kern w:val="2"/>
          <w:sz w:val="26"/>
          <w:szCs w:val="26"/>
          <w:lang w:eastAsia="ar-SA"/>
        </w:rPr>
        <w:t xml:space="preserve"> </w:t>
      </w:r>
      <w:r w:rsidR="004E7F65">
        <w:rPr>
          <w:rFonts w:ascii="Times New Roman" w:eastAsia="Calibri" w:hAnsi="Times New Roman" w:cs="Times New Roman"/>
          <w:b/>
          <w:sz w:val="26"/>
          <w:szCs w:val="26"/>
        </w:rPr>
        <w:t>сельского поселения Белокаменское</w:t>
      </w: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Федеральным законом от 6 октября 2003 года № 131-ФЗ "Об общих принципах организации местного самоуправления в Российской Федерации", Федеральным законом от 21 июля 2005 года № 115-ФЗ "О концессионных соглашениях" (далее - Федеральный закон "О концессионных соглашениях") и регулирует отношения, возникающие в связи с подготовкой и заключением концессионных соглашений в отношении имущества, находящегося в собственности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</w:t>
      </w:r>
      <w:proofErr w:type="gramEnd"/>
      <w:r w:rsidR="004E7F65">
        <w:rPr>
          <w:rFonts w:ascii="Times New Roman" w:hAnsi="Times New Roman" w:cs="Times New Roman"/>
          <w:sz w:val="26"/>
          <w:szCs w:val="26"/>
        </w:rPr>
        <w:t xml:space="preserve">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 xml:space="preserve"> Зольского муниципального  района Кабардино-Балкарской Республики,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которое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может быть в соответствии со статьей 4 Федерального закона "О концессионных соглашениях" объектом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1.2. Основными целями заключения концессионного соглашения является обеспечение повышения эффективного использования имущества, повышение качества товаров, работ, услуг, предоставляемых потребителям, привлечение инвестиций в экономику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>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1.3. Концессионное соглашение является смешанным договором, содержащим элементы различных договоров, предусмотренных федеральными законами, в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 условиями которого одна сторона (концессионер) обязуется за свой счет создать и (или) реконструировать определенное этим соглашением имущество (недвижимое имущество или недвижимое имущество и движимое имущество, технологически связанные между собой и предназначенные для осуществления деятельности, предусмотренной концессионным соглашением), право собственности на которое принадлежит или будет принадлежать другой стороне (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), осуществлять деятельность с использованием (эксплуатацией) объекта концессионного соглашения, а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обязуется предоставить концессионеру на срок, установленный этим соглашением, права владения и пользования объектом концессионного соглашения для осуществления указанной деятельности. Изменение целевого назначения реконструируемого объекта концессионного соглашения не допускается;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1.4. Сторонами концессионного соглашения являются: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- </w:t>
      </w:r>
      <w:r w:rsidR="004E7F65">
        <w:rPr>
          <w:rFonts w:ascii="Times New Roman" w:hAnsi="Times New Roman" w:cs="Times New Roman"/>
          <w:sz w:val="26"/>
          <w:szCs w:val="26"/>
        </w:rPr>
        <w:t>сельское поселение Белокаменское</w:t>
      </w:r>
      <w:r w:rsidR="004E7F65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 xml:space="preserve">Зольского муниципального  района Кабардино-Балкарской Республики, от имени которого выступает местная администрация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Отдельные права и обязанности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могут осуществляться уполномоченными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концедентом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 соответствии с нормативными правовыми актами органов местного самоуправления органами и юридическими лицами, о которых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 обязательном порядке извещает концессионера, а также извещает об осуществляемых ими правах и обязанностях.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lastRenderedPageBreak/>
        <w:t>2) концессионер -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1.5. Объектом концессионного соглашения является недвижимое имущество, недвижимое имущество и движимое имущество, технологически связанные между собой, которое может создаваться и (или) реконструироваться в рамках концессионного соглашения и эксплуатироваться концессионером в соответствии со статьей 4 Федерального закона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1.6. Концессионным соглашением предусматривается плата, вносимая концессионером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 период использования (эксплуатации) объекта концессионного соглашения (далее - концессионная плата) в бюджет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4E7F65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Зольского муниципального  района Кабардино-Балкарской Республики.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Внесение концессионной платы может предусматриваться как в течение всего срока использования (эксплуатации) объекта концессионного соглашения, так и в течение отдельных периодов такого использования (эксплуатации). Размер концессионной платы, форма, порядок и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1.6.1. Концессионная плата может быть установлена в форме: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1) определенных в твердой сумме платежей, вносимых периодически или единовременно в бюджет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4E7F65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Зольского муниципального  района Кабардино-Балкарской Республики;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установленной доли продукции или доходов, полученных концессионером в результате осуществления деятельности, предусмотренной концессионным соглашением;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3) передачи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 собственность имущества, находящегося в собственности концессионера.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1.6.2. Концессионным соглашением может предусматриваться сочетание указанных в пункте 1.6.1. форм концессионной платы.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1.6.3. Концессионная плата, устанавливаемая в твердой денежной форме, не включает плату за коммунальные услуги, расходы на содержание общего имущества, платежи за пользование земельным участком и другие расходы, связанные с содержанием объектов концессионного соглашения.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1.6.4.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Плата по концессионному соглашению, объектом которого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может предусматриваться в размере, не превышающем уровень, рассчитанный исходя из принципа возмещения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расходов на уплату им в период срока действия концессионного соглашения установленных законодательством Российской Федерации обязательных платежей, связанных с правом владения объектом концессионного соглашения, за исключением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случаев, предусмотренных пунктом 1.6.4.1. настоящего Положения.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1.6.4.1.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муниципальных предприятий, учреждений,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имущество которых передается в рамках концессионного соглашения, по оплате труда, энергетических ресурсов, обязательства по кредитным договорам, заключенным в целях финансирования мероприятий инвестиционных программ таких организаций, а также обязательства по уплате налогов и сборов в случае, если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лет. Размер долговых обязательств муниципальных предприятий, учреждений, подлежащий учету при определении размера концессионной платы, устанавливается в решении о заключении концессионного соглашения.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1.6.4.2. Учет средств на компенсацию соответствующих расходов концессионера осуществляется в случае установления тарифов концессионера в порядке и размере, установленных нормативными правовыми актами Правительства Российской Федерации в области государственного регулирования цен (тарифов) в сфере теплоснабжения, водоснабжения и (или) водоотведения.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1.7.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Срок действия концессионного соглашения устанавливается концессионным соглашением с учетом срока создания и (или) реконструкции объекта концессионного соглашения, объема инвестиций в создание и (или) реконструкцию объекта концессионного соглашения, срока окупаемости таких инвестиций, срока получения концессионером объема валовой выручки, определенных концессионным соглашением, срока исполнения других обязательств концессионера и (или)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по концессионному соглашению.</w:t>
      </w:r>
      <w:proofErr w:type="gramEnd"/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1.7.1. Срок действия концессионного соглашения может быть продлен, но не более чем на пять лет, соглашением сторон по согласованию с антимонопольным органом.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1.8. Концессионное соглашение заключается в порядке, предусмотренном Федеральным законом "О концессионных соглашениях".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1.9. Исполнение концессионером обязательств по концессионному соглашению обеспечивается путем предоставления безотзывной банковской гарантии, передачи концессионером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 залог прав концессионера по договору банковского вклада (депозита), осуществления страхования риска ответственности концессионера за нарушение обязательств по концессионному соглашению.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1.9.1 Конкретный способ обеспечения исполнения концессионером обязательств по концессионному соглашению устанавливается конкурсной документацией или концессионным соглашением в случае его заключения без проведения конкурса в случаях и порядке, установленным Федеральным законом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1.10. Порядок и условия расторжения, изменения, прекращения концессионного соглашения устанавливаются концессионным соглашением в соответствии с Федеральным законом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1.11. Предоставление концессионеру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осуществляется местной администрацией </w:t>
      </w:r>
      <w:r w:rsidR="004E7F65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4E7F65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Зольского муниципального  района Кабардино-Балкарской Республики</w:t>
      </w:r>
      <w:r w:rsidRPr="004E7F6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 xml:space="preserve">(далее - Администрация) в соответствии с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земельным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законодательство после заключения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Прекращение концессионного соглашения является основанием для прекращения предоставленных концессионеру прав в отношении земельного участка.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1.12. Администрация каждый год до 1 февраля текущего календарного года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утверждает перечень объектов, в отношении которых планируется заключение концессионных соглашений.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Указанный перечень размещается на официальном сайте Администрации в информационно-телекоммуникационной сети "Интернет". Указанный перечень носит информационный характер.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частью 4.1 статьи 37 и статьей 52 Федерального закона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 Порядок подготовки и принятия решения о заключении</w:t>
      </w: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концессионного соглашения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2.1. Предложения о заключении концессионного соглашения (с указанием конкретного объекта) инициируются лицами, указанными в подпункте 2 пункта 1.4. настоящего Положения.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Лицо, выступающее с инициативой заключения концессионного соглашения, вправе представить предложение о заключении концессионного соглашения с приложением проекта концессионного соглашения, включающего в себя существенные условия, предусмотренные статьей 10 Федерального закона "О концессионных соглашениях", и иные не противоречащие законодательству Российской Федерации условия в Администрацию посредством почтового сообщения по адресу: </w:t>
      </w:r>
      <w:r w:rsidR="004E7F65">
        <w:rPr>
          <w:rFonts w:ascii="Times New Roman" w:hAnsi="Times New Roman" w:cs="Times New Roman"/>
          <w:sz w:val="26"/>
          <w:szCs w:val="26"/>
        </w:rPr>
        <w:t>36172</w:t>
      </w:r>
      <w:r w:rsidRPr="004E7F65">
        <w:rPr>
          <w:rFonts w:ascii="Times New Roman" w:hAnsi="Times New Roman" w:cs="Times New Roman"/>
          <w:sz w:val="26"/>
          <w:szCs w:val="26"/>
        </w:rPr>
        <w:t xml:space="preserve">0, КБР,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Зольский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4E7F65">
        <w:rPr>
          <w:rFonts w:ascii="Times New Roman" w:hAnsi="Times New Roman" w:cs="Times New Roman"/>
          <w:sz w:val="26"/>
          <w:szCs w:val="26"/>
        </w:rPr>
        <w:t>с.п.Белокаменское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 xml:space="preserve">, ул. </w:t>
      </w:r>
      <w:r w:rsidR="004E7F65">
        <w:rPr>
          <w:rFonts w:ascii="Times New Roman" w:hAnsi="Times New Roman" w:cs="Times New Roman"/>
          <w:sz w:val="26"/>
          <w:szCs w:val="26"/>
        </w:rPr>
        <w:t>Центральная, д. 1</w:t>
      </w:r>
      <w:r w:rsidRPr="004E7F65">
        <w:rPr>
          <w:rFonts w:ascii="Times New Roman" w:hAnsi="Times New Roman" w:cs="Times New Roman"/>
          <w:sz w:val="26"/>
          <w:szCs w:val="26"/>
        </w:rPr>
        <w:t xml:space="preserve"> или электронного сообщения на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электронную почту Администрации: </w:t>
      </w:r>
      <w:proofErr w:type="spellStart"/>
      <w:r w:rsidR="004E7F65">
        <w:rPr>
          <w:rFonts w:ascii="Times New Roman" w:hAnsi="Times New Roman" w:cs="Times New Roman"/>
          <w:sz w:val="26"/>
          <w:szCs w:val="26"/>
          <w:lang w:val="en-US"/>
        </w:rPr>
        <w:t>adm</w:t>
      </w:r>
      <w:proofErr w:type="spellEnd"/>
      <w:r w:rsidR="004E7F65" w:rsidRPr="004E7F6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E7F65">
        <w:rPr>
          <w:rFonts w:ascii="Times New Roman" w:hAnsi="Times New Roman" w:cs="Times New Roman"/>
          <w:sz w:val="26"/>
          <w:szCs w:val="26"/>
          <w:lang w:val="en-US"/>
        </w:rPr>
        <w:t>belokamenskoe</w:t>
      </w:r>
      <w:proofErr w:type="spellEnd"/>
      <w:r w:rsidR="008F18A1" w:rsidRPr="008F18A1">
        <w:rPr>
          <w:rFonts w:ascii="Times New Roman" w:hAnsi="Times New Roman" w:cs="Times New Roman"/>
          <w:sz w:val="26"/>
          <w:szCs w:val="26"/>
        </w:rPr>
        <w:t>@</w:t>
      </w:r>
      <w:r w:rsidR="008F18A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4E7F6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E7F6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В предложении о заключении концессионного соглашения лицо указывает сведения о соответствии этого лица установленным требованиям, а также сведения, подтверждающие соответствие его инициативы программам комплексного развития систем коммунальной инфраструктуры, входящих в состав  муниципального образования, муниципальным программам, за исключением случаев,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систем.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Форма предложения о заключении концессионного соглашения утверждается Правительством Российской Федерации.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2.4. Глава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8F18A1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о:</w:t>
      </w:r>
    </w:p>
    <w:p w:rsidR="00E768BF" w:rsidRPr="008F18A1" w:rsidRDefault="00E768BF" w:rsidP="008F18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7F65">
        <w:rPr>
          <w:rFonts w:ascii="Times New Roman" w:hAnsi="Times New Roman" w:cs="Times New Roman"/>
          <w:sz w:val="26"/>
          <w:szCs w:val="26"/>
        </w:rPr>
        <w:t>1)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  <w:proofErr w:type="gramEnd"/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3)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указанием основания отказа.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2.5. Отказ в заключени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концессионного соглашения допускается в случае, если: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1) деятельность лиц, выступивших с инициативой заключения концессионного соглашения, с использованием (эксплуатацией) объекта концессионного соглашения не допускается в соответствии с федеральным законом, законом субъекта Российской Федерации или муниципальным правовым актом;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объект концессионного соглашения изъят из оборота или ограничен в обороте;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3) у публично-правового образования отсутствуют права собственности на объект концессионного соглашения;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4) объект концессионного соглашения является несвободным от прав третьих лиц, за исключением случая, предусмотренного частью 4 статьи 3 Федерального закона "О концессионных соглашениях";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5) создание и (или) реконструкция объекта концессионного соглашения, за исключением случая, 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не соответствуют программам комплексного развития систем коммунальной инфраструктуры, государственным программам Российской Федерации, Кабардино-Балкарской Республики, муниципальным программам;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6) у Администрации отсутствует ресурсное обеспечение для заключения и исполнения концессионного соглашения на предложенных лицом условиях;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7) объект концессионного соглашения не требует реконструкции;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8) создание объекта концессионного соглашения не требуется;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7F65">
        <w:rPr>
          <w:rFonts w:ascii="Times New Roman" w:hAnsi="Times New Roman" w:cs="Times New Roman"/>
          <w:sz w:val="26"/>
          <w:szCs w:val="26"/>
        </w:rPr>
        <w:t>9) лицо, выступающее с инициативой заключения концессионного соглашения, отказалось от ведения переговоров по изменению предложенных условий концессионного соглашения, предусмотренных частью 4.8 статьи 37 Федерального закона "О концессионных соглашения", либо в результате переговоров стороны не достигли согласия по условиям концессионного соглашения;</w:t>
      </w:r>
      <w:proofErr w:type="gramEnd"/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10) в случае, 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не соответствующие утвержденным схемам теплоснабжения, водоснабжения и водоотведения;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11) иные случаи, предусмотренные федеральными законами.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2.6.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В случае принятия решения о возможности заключения концессионного соглашения на предложенных инициатором условиях Администрация в десятидневный срок со дня принятия Главой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 xml:space="preserve"> указанного решения размещает на официальном сайте Администрации,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условиях, определенных в предложении о заключении концессионного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соглашения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частью 4.1 статьи 37 Федерального закона "О концессионных соглашения" к лицу, выступающему с инициативой заключения концессионного соглашения.</w:t>
      </w:r>
      <w:proofErr w:type="gramEnd"/>
    </w:p>
    <w:p w:rsidR="00E768BF" w:rsidRPr="008F18A1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2.6.1. Функции администрации по размещению предложения о заключении концессионного соглашения,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согласно пункта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2.6. настоящего Положения, осуществляются отделом по вопросам жизнеобеспечения, агропромышленного комплекса и охраны окружающей среды 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8F18A1" w:rsidRPr="008F18A1">
        <w:rPr>
          <w:rFonts w:ascii="Times New Roman" w:hAnsi="Times New Roman" w:cs="Times New Roman"/>
          <w:sz w:val="26"/>
          <w:szCs w:val="26"/>
        </w:rPr>
        <w:t>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2.7.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В случае принятия решения о возможности заключения концессионного соглашения на иных условиях, чем предложено инициатором заключения соглашения, отдел по вопросам жизнеобеспечения, агропромышленного комплекса и охраны окружающей среды 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8F18A1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организует проведение переговоров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переговоров.</w:t>
      </w:r>
      <w:proofErr w:type="gramEnd"/>
    </w:p>
    <w:p w:rsidR="00E768BF" w:rsidRPr="008F18A1" w:rsidRDefault="00E768BF" w:rsidP="008F18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2.7.1. Срок и порядок проведения переговоров определяются в решении о возможности заключения концессионного соглашения на иных условиях, которое доводится до сведения инициатора заключения этого соглашения в письменной форме.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2.7.2. По результатам переговоров лицо, выступающее с инициативой заключения концессионного соглашения, представляет в отдел по вопросам жизнеобеспечения, агропромышленного комплекса и охраны окружающей среды 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8F18A1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проект концессионного соглашения с внесенными изменениями, который подлежит рассмотрению в трехдневный срок.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2.7.3.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В случае согласования проекта концессионного соглашения с внесенными изменениями отдел по вопросам жизнеобеспечения, агропромышленного комплекса и охраны окружающей среды  местной администрации городского поселения Залукокоаже размещает предложение о заключении концессионного соглашения в десятидневный срок со дня принятия такого предложения на официальном сайте Администрации муниципального образования, в целях принятия заявок о готовности к участию в конкурсе на заключение концессионного соглашения на условиях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>, предусмотренных в таком проекте концессионного соглашения,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частью 4.1 статьи 37 Федерального закона "О концессионных соглашениях" к лицу, выступающему с инициативой заключения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2.7.4. В случае, если в течени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сорока пяти дней с момента размещения на официальном сайте Администрации муниципального образования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настоящим Федеральным законом к концессионеру, а также требованиям,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предъявляемым частью 4.1 статьи 37 Федерального закона "О концессионных соглашениях"  отдел по вопросам жизнеобеспечения, агропромышленного комплекса и охраны окружающей среды 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8F18A1">
        <w:rPr>
          <w:rFonts w:ascii="Times New Roman" w:hAnsi="Times New Roman" w:cs="Times New Roman"/>
          <w:sz w:val="26"/>
          <w:szCs w:val="26"/>
        </w:rPr>
        <w:lastRenderedPageBreak/>
        <w:t>Белокаменское</w:t>
      </w:r>
      <w:r w:rsidR="008F18A1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размещает данную информацию на официальном сайте Администрации муниципального образования.</w:t>
      </w:r>
      <w:proofErr w:type="gramEnd"/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В этом случае заключение концессионного соглашения осуществляется на конкурсной основе в порядке, установленном Федеральным законом "О концессионных соглашениях".</w:t>
      </w:r>
    </w:p>
    <w:p w:rsidR="00E768BF" w:rsidRPr="004E7F65" w:rsidRDefault="00E768BF" w:rsidP="008F18A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2.7.5. В случае, если в течени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сорока пяти дней со дня размещения на официальном сайте в информационно-телекоммуникационной сети "Интернет" для размещения информации о проведении торгов -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www.torgi.gov.ru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,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условиях, предусмотренных в предложении о заключении концессионного соглашения, от иных лиц, отвечающих требованиям,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предъявляемым Федеральным законом "О концессионных соглашениях" к концессионеру, а также требованиям, предъявляемым частью 4.1 статьи 37 Федерального закона "О концессионных соглашениях", и в случае, если в ценовых зонах теплоснабжения инициатором заключения концессионного соглашения, объектом которого являются объекты теплоснабжения, централизованные системы горячего водоснабжения, отдельные объекты таких систем, выступает единая теплоснабжающая организация с лицом, выступившим с инициативой о заключении концессионного соглашения, концессионное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соглашение заключается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конкурса в порядке, установленном Федеральным законом "О концессионных соглашениях", с учетом следующих особенностей: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1) решение о заключении концессионного соглашения принимается в течение тридцати календарных дней после истечения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сорокапятидневного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срока;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администрация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соглашения, который не может превышать один месяц;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3) лицо, выступающее с инициативой заключения концессионного соглашения,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2.8. Лицо, выступающее с инициативой заключения концессионного соглашения, а также иные лица, подающие заявки на заключение концессионного соглашения, должны отвечать следующим требованиям: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7F65">
        <w:rPr>
          <w:rFonts w:ascii="Times New Roman" w:hAnsi="Times New Roman" w:cs="Times New Roman"/>
          <w:sz w:val="26"/>
          <w:szCs w:val="26"/>
        </w:rPr>
        <w:t>1) отсутствие решения о ликвидации юридического лица - заявителя (лица, подающего заявку на заключение концессионного соглашения) или о прекращении физическим лицом - заявителем (лицом, подающим заявку на заключение концессионного соглашения) деятельности в качестве индивидуального предпринимателя;</w:t>
      </w:r>
      <w:proofErr w:type="gramEnd"/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отсутствие определения суда о возбуждении производства по делу о банкротстве в отношении лица, выступающего с инициативой заключения концессионного соглашения;</w:t>
      </w:r>
    </w:p>
    <w:p w:rsidR="00E768BF" w:rsidRPr="004E7F65" w:rsidRDefault="00E768BF" w:rsidP="008F18A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7F65">
        <w:rPr>
          <w:rFonts w:ascii="Times New Roman" w:hAnsi="Times New Roman" w:cs="Times New Roman"/>
          <w:sz w:val="26"/>
          <w:szCs w:val="26"/>
        </w:rPr>
        <w:lastRenderedPageBreak/>
        <w:t>3) отсутствие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лица по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уплате этих сумм исполненной) за прошедший календарный год, размер которых превышает двадцать пять процентов балансовой стоимости активов лица, по данным бухгалтерской (финансовой) отчетности за последний отчетный период;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4) наличие средств или возможности их получения в размере не менее пяти процентов от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2.9. Лицо, выступающее с инициативой заключения концессионного соглашения, вправе проводить с органом, уполномоченным Главой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>, переговоры, связанные с подготовкой проекта концессионного соглашения, до направления предложения о заключении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2.10. Подготовку проекта решения о заключении концессионного соглашения, указанного в пункте 2.4. настоящего Положения, осуществляет отдел по вопросам жизнеобеспечения, агропромышленного комплекса и охраны окружающей среды  местной администрации городского поселения Залукокоаже в течение 30 календарных дней со дня поступления в Администрацию предложения о заключении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2.11. Подготовку проекта концессионного соглашения в случае инициирования его лицами, указанными в пункте 2.1.1. настоящего Положения, осуществляет отдел по вопросам жизнеобеспечения, агропромышленного комплекса и охраны окружающей среды  местной администрации </w:t>
      </w:r>
      <w:r w:rsidR="008F18A1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="008F18A1" w:rsidRPr="004E7F65">
        <w:rPr>
          <w:rFonts w:ascii="Times New Roman" w:hAnsi="Times New Roman" w:cs="Times New Roman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>в течение 30 календарных дней со дня поступления принятия решения о заключении концессионного соглашения.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2.12. Решением о заключении концессионного соглашения устанавливаются: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1) условия концессионного соглашения в соответствии со статьями 10 и 42 Федерального закона "О концессионных соглашениях";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2) критерии конкурса и параметры критериев конкурса;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3) вид конкурса (открытый конкурс или закрытый конкурс);</w:t>
      </w:r>
    </w:p>
    <w:p w:rsidR="00E768BF" w:rsidRPr="004E7F65" w:rsidRDefault="008F18A1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перечень лиц, к</w:t>
      </w:r>
      <w:r w:rsidR="00E768BF" w:rsidRPr="004E7F65">
        <w:rPr>
          <w:rFonts w:ascii="Times New Roman" w:hAnsi="Times New Roman" w:cs="Times New Roman"/>
          <w:sz w:val="26"/>
          <w:szCs w:val="26"/>
        </w:rPr>
        <w:t>оторым направляются приглашения принять участие в конкурсе, - в случае проведения закрытого конкурса;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5) срок размещения на официальном сайте Администрации муниципального образования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заключении концессионного соглашения лицам;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6) орган, уполномоченный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концедентом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>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а) утверждение конкурсной документации, внесение изменений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б) создание конкурсной комиссии по проведению конкурса (далее - конкурсная комиссия), утверждение персонального состава конкурсной комиссии.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2.12.1. В случае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если при осуществлении концессионером деятельности, предусмотренной концессионным соглашением,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(тарифам), решением о заключении концессионного соглашения могут устанавливаться долгосрочные параметры регулирования деятельности концессионера, согласованные в установленном Правительством Российской Федерации порядке с органами исполнительной власти или органами местного самоуправления, осуществляющими регулирование цен (тарифов) в соответствии с законодательством Российской Федерации в сфере регулирования цен (тарифов).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2.12.2. В случае, установленном Федеральным законом "О концессионных соглашениях" заключения концессионного соглашения без проведения конкурса, решением о заключении концессионного соглашения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устанавливаются условия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концессионного соглашения, порядок заключения концессионного соглашения и требования к концессионеру.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2.13. Решение о заключении концессионного соглашения может быть обжаловано в порядке, предусмотренном законодательством Российской Федерации.</w:t>
      </w:r>
    </w:p>
    <w:p w:rsidR="00E768BF" w:rsidRPr="004E7F65" w:rsidRDefault="00E768BF" w:rsidP="004E7F65">
      <w:pPr>
        <w:pStyle w:val="ConsPlusNormal"/>
        <w:spacing w:before="240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3. Конкурс на право заключения концессионного соглашения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3.1. Концессионное соглашение заключается по результатам конкурса на право заключения концессионного соглашения (далее - конкурс), за исключением случаев, предусмотренных  статьей 37 Федерального закона  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"О концессионных соглашениях", а именно: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1) если конкурс был объявлен несостоявшимся в связи с поступлением по истечении срока представления заявок на участие конкурсе менее двух заявок;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2) если конкурс по решению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объявляется несостоявшимся в связи представлением в конкурсную комиссию менее двух конкурсных предложений или в связи с признанием конкурсной комиссией соответствующими требованиям конкурсной документации, в том числе критериям конкурса, менее двух конкурсных предложений;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3) концессионное соглашение может быть заключено без проведения конкурса с лицом, у которого права владения и пользования имуществом, которое может использоваться в качестве объекта концессионного соглашения и необходимо для осуществления деятельности, предусмотренной концессионным соглашением, возникли на основании договора аренды, при соблюдении одновременно условий: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а) объектом заключаемого концессионного соглашения является имущество,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которое было передано арендатору в соответствии с договором аренды, создано и (или) реконструировано арендатором по такому договору и в соответствии с Федеральным законом "О концессионных соглашениях" может быть объектом концессионного соглашения;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б) договор аренды, в соответствии с которым у арендатора возникли права владения и пользования имуществом, являющимся объектом концессионного соглашения, заключен до 1 июля 2010 года;</w:t>
      </w:r>
    </w:p>
    <w:p w:rsidR="00E768BF" w:rsidRPr="004E7F65" w:rsidRDefault="00E768BF" w:rsidP="00EE19D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4) в случае, если в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сорокапятидневный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срок со дня размещения на официальном сайте Администрации муниципального образования,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условиях, предусмотренных в предложении о заключении концессионного соглашения, от иных лиц, отвечающих требованиям, предъявляемым Федеральным законом "О концессионных соглашениях" к концессионеру, а также требованиям, предъявляемым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частью 4.1 статьи 37 Федерального закона "О концессионных соглашениях", и в случае, если в ценовых зонах теплоснабжения инициатором заключения концессионного соглашения, объектом которого являются объекты теплоснабжения, централизованные системы горячего водоснабжения, отдельные объекты таких систем, выступает единая теплоснабжающая организация с лицом, выступившим с инициативой о заключении концессионного соглашения, концессионное соглашение заключается на условиях, предусмотренных в предложении о заключении концессионного соглашения и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проекте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концессионного соглашения (проекте концессионного соглашения с внесенными изменениями).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3.2. Конкурс проводится на основании решения о заключении концессионного соглашения, указанного в пункте 2.4. настоящего Положения, в порядке, установленном Федеральным законом "О концессионных соглашениях", нормативно-правовом актом Администрации муниципального образования, регулирующего проведение такого конкурса.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3.3. Создание конкурсной комиссии по проведению конкурса (далее - конкурсная комиссия), утверждение персонального состава конкурсной комиссии, утверждение конкурсной документации осуществляется постановлением Главы местной администрации </w:t>
      </w:r>
      <w:r w:rsidR="00EE19DF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>. Число членов конкурсной комиссии не может быть менее чем пять человек.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3.4. Подготовку конкурсной документации, внесение изменений в конкурсную документацию, осуществляет отдел по вопросам жизнеобеспечения, агропромышленного комплекса и охраны окружающей среды  местной администрации </w:t>
      </w:r>
      <w:r w:rsidR="00EE19DF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>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3.5. При проведении открытого конкурса информация и протоколы конкурсной комиссии, предусмотренные Федеральным законом "О концессионных соглашениях", подлежат размещению на официальном сайте в информационно-телекоммуникационной сети "Интернет", в сроки, предусмотренные Федеральным законом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3.6.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Сообщение о проведении конкурса, конкурсная документация размещается на официальном сайте Администрации муниципального образования (при проведении открытого конкурса) или направляется лицам в соответствии с решением о заключении концессионного соглашения одновременно с приглашением принять участие в конкурсе </w:t>
      </w:r>
      <w:r w:rsidRPr="004E7F65">
        <w:rPr>
          <w:rFonts w:ascii="Times New Roman" w:hAnsi="Times New Roman" w:cs="Times New Roman"/>
          <w:sz w:val="26"/>
          <w:szCs w:val="26"/>
        </w:rPr>
        <w:lastRenderedPageBreak/>
        <w:t>(при проведении закрытого конкурса) в срок, установленный конкурсной документацией, но не менее чем за тридцать рабочих дней до дня истечения срока представления заявок на участие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в конкурсе.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3.6.1.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Конкурсная комиссия вправе опубликовать сообщение о проведении конкурса в любых средствах массовой информации, в том числе в электронных, при условии, что такое опубликование не может осуществляться вместо опубликования в официальном издании и размещения на официальном сайте в информационно-телекоммуникационной сети "Интернет", предусмотренных пунктом 3.6. настоящего Положения.</w:t>
      </w:r>
      <w:proofErr w:type="gramEnd"/>
    </w:p>
    <w:p w:rsidR="00E768BF" w:rsidRPr="004E7F65" w:rsidRDefault="00E768BF" w:rsidP="00EE19D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3.7. </w:t>
      </w:r>
      <w:proofErr w:type="spellStart"/>
      <w:r w:rsidRPr="004E7F65">
        <w:rPr>
          <w:rFonts w:ascii="Times New Roman" w:hAnsi="Times New Roman" w:cs="Times New Roman"/>
          <w:sz w:val="26"/>
          <w:szCs w:val="26"/>
        </w:rPr>
        <w:t>Концедент</w:t>
      </w:r>
      <w:proofErr w:type="spellEnd"/>
      <w:r w:rsidRPr="004E7F65">
        <w:rPr>
          <w:rFonts w:ascii="Times New Roman" w:hAnsi="Times New Roman" w:cs="Times New Roman"/>
          <w:sz w:val="26"/>
          <w:szCs w:val="26"/>
        </w:rPr>
        <w:t xml:space="preserve">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изменений. Сообщение о внесении изменений в конкурсную документацию в течение трех рабочих дней со дня их внесения опубликовывается конкурсной комиссией в официальном печатном издании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размещается на официальном сайте Администрации муниципального образования или направляется лицам, которым направлены приглашения принять участие в закрытом конкурсе.</w:t>
      </w:r>
    </w:p>
    <w:p w:rsidR="00E768BF" w:rsidRPr="004E7F65" w:rsidRDefault="00E768BF" w:rsidP="004E7F65">
      <w:pPr>
        <w:pStyle w:val="ConsPlusNormal"/>
        <w:spacing w:before="240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исполнением концессионного соглашения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исполнением концессионного соглашения осуществляет уполномоченное соответствующим муниципальным актом Главы местной администрации </w:t>
      </w:r>
      <w:r w:rsidR="00EE19DF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4E7F65">
        <w:rPr>
          <w:rFonts w:ascii="Times New Roman" w:hAnsi="Times New Roman" w:cs="Times New Roman"/>
          <w:sz w:val="26"/>
          <w:szCs w:val="26"/>
        </w:rPr>
        <w:t>,</w:t>
      </w:r>
      <w:r w:rsidRPr="004E7F6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E7F65">
        <w:rPr>
          <w:rFonts w:ascii="Times New Roman" w:hAnsi="Times New Roman" w:cs="Times New Roman"/>
          <w:sz w:val="26"/>
          <w:szCs w:val="26"/>
        </w:rPr>
        <w:t xml:space="preserve"> должностное лицо или структурное подразделение Администрации.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>4.2. При осуществлении контрольных функций уполномоченное должностное лицо администрации (структурное подразделение) вправе привлекать структурные подразделения Администрации муниципального образования, муниципальные учреждения и предприятия, имеющие в соответствии с концессионным соглашением право беспрепятственного доступа на объект концессионного соглашения, а также к документации, относящейся к осуществлению деятельности, предусмотренной концессионным соглашением.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4.3. Результаты осуществления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соблюдением концессионером условий концессионного соглашения оформляются актом о результатах контроля. Акт о результатах контроля подлежит опубликованию в порядке и сроки, предусмотренные Федеральным законом "О концессионных соглашениях".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4.4. Порядок осуществления </w:t>
      </w:r>
      <w:proofErr w:type="gramStart"/>
      <w:r w:rsidRPr="004E7F6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E7F65">
        <w:rPr>
          <w:rFonts w:ascii="Times New Roman" w:hAnsi="Times New Roman" w:cs="Times New Roman"/>
          <w:sz w:val="26"/>
          <w:szCs w:val="26"/>
        </w:rPr>
        <w:t xml:space="preserve"> соблюдением концессионером условий концессионного соглашения устанавливается концессионным соглашением в соответствии с действующим законодательством.</w:t>
      </w: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EE19DF">
      <w:pPr>
        <w:pStyle w:val="ConsPlusNormal"/>
        <w:spacing w:before="240"/>
        <w:jc w:val="both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768BF" w:rsidRPr="00EE19DF" w:rsidRDefault="00E768BF" w:rsidP="004E7F6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7F65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</w:t>
      </w:r>
      <w:r w:rsidRPr="00EE19DF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768BF" w:rsidRPr="00EE19DF" w:rsidRDefault="00E768BF" w:rsidP="004E7F65">
      <w:pPr>
        <w:pStyle w:val="a6"/>
        <w:widowControl w:val="0"/>
        <w:tabs>
          <w:tab w:val="left" w:pos="9639"/>
        </w:tabs>
        <w:spacing w:before="0" w:after="0"/>
        <w:ind w:left="6804" w:right="-992"/>
        <w:rPr>
          <w:rFonts w:ascii="Times New Roman" w:hAnsi="Times New Roman" w:cs="Times New Roman"/>
        </w:rPr>
      </w:pPr>
      <w:r w:rsidRPr="00EE19DF">
        <w:rPr>
          <w:rFonts w:ascii="Times New Roman" w:hAnsi="Times New Roman" w:cs="Times New Roman"/>
        </w:rPr>
        <w:t xml:space="preserve">    Утверждёно</w:t>
      </w:r>
    </w:p>
    <w:p w:rsidR="00E768BF" w:rsidRPr="00EE19DF" w:rsidRDefault="00E768BF" w:rsidP="00EE19DF">
      <w:pPr>
        <w:spacing w:after="0" w:line="240" w:lineRule="auto"/>
        <w:ind w:left="5103" w:right="-992"/>
        <w:jc w:val="center"/>
        <w:rPr>
          <w:rFonts w:ascii="Times New Roman" w:hAnsi="Times New Roman" w:cs="Times New Roman"/>
          <w:sz w:val="24"/>
          <w:szCs w:val="24"/>
        </w:rPr>
      </w:pPr>
      <w:r w:rsidRPr="00EE19DF"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                         </w:t>
      </w:r>
      <w:r w:rsidR="00EE19DF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Белокаменское</w:t>
      </w:r>
    </w:p>
    <w:p w:rsidR="00E768BF" w:rsidRPr="00EE19DF" w:rsidRDefault="000B1335" w:rsidP="004E7F65">
      <w:pPr>
        <w:tabs>
          <w:tab w:val="left" w:pos="567"/>
        </w:tabs>
        <w:spacing w:line="240" w:lineRule="auto"/>
        <w:ind w:left="5103" w:right="-9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</w:t>
      </w:r>
      <w:r w:rsidR="00774313">
        <w:rPr>
          <w:rFonts w:ascii="Times New Roman" w:hAnsi="Times New Roman" w:cs="Times New Roman"/>
          <w:sz w:val="24"/>
          <w:szCs w:val="24"/>
        </w:rPr>
        <w:t>. 04</w:t>
      </w:r>
      <w:r w:rsidR="00E768BF" w:rsidRPr="00EE19DF">
        <w:rPr>
          <w:rFonts w:ascii="Times New Roman" w:hAnsi="Times New Roman" w:cs="Times New Roman"/>
          <w:sz w:val="24"/>
          <w:szCs w:val="24"/>
        </w:rPr>
        <w:t xml:space="preserve">. </w:t>
      </w:r>
      <w:r w:rsidR="00774313">
        <w:rPr>
          <w:rFonts w:ascii="Times New Roman" w:hAnsi="Times New Roman" w:cs="Times New Roman"/>
          <w:sz w:val="24"/>
          <w:szCs w:val="24"/>
        </w:rPr>
        <w:t>2023</w:t>
      </w:r>
      <w:r w:rsidR="00E768BF" w:rsidRPr="00EE19DF">
        <w:rPr>
          <w:rFonts w:ascii="Times New Roman" w:hAnsi="Times New Roman" w:cs="Times New Roman"/>
          <w:sz w:val="24"/>
          <w:szCs w:val="24"/>
        </w:rPr>
        <w:t xml:space="preserve">.  № </w:t>
      </w:r>
      <w:r w:rsidR="00774313">
        <w:rPr>
          <w:rFonts w:ascii="Times New Roman" w:hAnsi="Times New Roman" w:cs="Times New Roman"/>
          <w:sz w:val="24"/>
          <w:szCs w:val="24"/>
        </w:rPr>
        <w:t>22-п</w:t>
      </w: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Состав конкурсной комиссии по рассмотрению заявок </w:t>
      </w: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 в конкурсе на заключение концессионного соглашения в отношении </w:t>
      </w:r>
    </w:p>
    <w:p w:rsidR="00E768BF" w:rsidRPr="004E7F65" w:rsidRDefault="00E768BF" w:rsidP="004E7F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E7F65">
        <w:rPr>
          <w:rFonts w:ascii="Times New Roman" w:hAnsi="Times New Roman" w:cs="Times New Roman"/>
          <w:sz w:val="26"/>
          <w:szCs w:val="26"/>
        </w:rPr>
        <w:t xml:space="preserve">муниципального имущества  </w:t>
      </w:r>
      <w:r w:rsidR="00774313"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</w:p>
    <w:p w:rsidR="00E768BF" w:rsidRPr="004E7F65" w:rsidRDefault="00E768BF" w:rsidP="004E7F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6876"/>
      </w:tblGrid>
      <w:tr w:rsidR="00E768BF" w:rsidRPr="004E7F65" w:rsidTr="00741EF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4E7F65" w:rsidRDefault="00774313" w:rsidP="004E7F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Маремкулова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Мариета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4E7F65" w:rsidRDefault="00E768BF" w:rsidP="007743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E7F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4313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  <w:r w:rsidRPr="004E7F65">
              <w:rPr>
                <w:rFonts w:ascii="Times New Roman" w:hAnsi="Times New Roman" w:cs="Times New Roman"/>
                <w:sz w:val="26"/>
                <w:szCs w:val="26"/>
              </w:rPr>
              <w:t xml:space="preserve"> местной администрации </w:t>
            </w:r>
            <w:r w:rsidR="00774313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Белокаменское</w:t>
            </w:r>
            <w:r w:rsidRPr="004E7F65">
              <w:rPr>
                <w:rFonts w:ascii="Times New Roman" w:hAnsi="Times New Roman" w:cs="Times New Roman"/>
                <w:sz w:val="26"/>
                <w:szCs w:val="26"/>
              </w:rPr>
              <w:t>, председатель комиссии;</w:t>
            </w:r>
          </w:p>
        </w:tc>
      </w:tr>
      <w:tr w:rsidR="00E768BF" w:rsidRPr="00BF73FB" w:rsidTr="00741EF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BF73FB" w:rsidRDefault="00774313" w:rsidP="00741E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Машуков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Хазретович</w:t>
            </w:r>
            <w:proofErr w:type="spellEnd"/>
            <w:r w:rsidR="00E768BF" w:rsidRPr="00BF7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BF73FB" w:rsidRDefault="00774313" w:rsidP="007743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сельскому хозяйству</w:t>
            </w:r>
            <w:r w:rsidR="00E768BF" w:rsidRPr="00BF73FB">
              <w:rPr>
                <w:rFonts w:ascii="Times New Roman" w:hAnsi="Times New Roman"/>
                <w:sz w:val="28"/>
                <w:szCs w:val="28"/>
              </w:rPr>
              <w:t xml:space="preserve"> местной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сельского поселения Белокаменское</w:t>
            </w:r>
            <w:r w:rsidR="00E768BF" w:rsidRPr="00BF73F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E768BF" w:rsidRPr="004E7812" w:rsidTr="00741EF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4E7812" w:rsidRDefault="00774313" w:rsidP="00741E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Бесланеева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Хасанбиевна</w:t>
            </w:r>
            <w:proofErr w:type="spellEnd"/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4E7812" w:rsidRDefault="00774313" w:rsidP="007743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68BF" w:rsidRPr="004E7812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 </w:t>
            </w:r>
            <w:r w:rsidR="00E768BF" w:rsidRPr="00361CC3">
              <w:rPr>
                <w:rFonts w:ascii="Times New Roman" w:hAnsi="Times New Roman"/>
                <w:sz w:val="28"/>
                <w:szCs w:val="28"/>
              </w:rPr>
              <w:t xml:space="preserve">местной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Белокаменское</w:t>
            </w:r>
            <w:r w:rsidR="00E768BF"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     </w:t>
            </w:r>
            <w:r w:rsidR="00E768BF" w:rsidRPr="004E7812">
              <w:rPr>
                <w:rFonts w:ascii="Times New Roman" w:hAnsi="Times New Roman" w:cs="Times New Roman"/>
                <w:sz w:val="28"/>
                <w:szCs w:val="28"/>
              </w:rPr>
              <w:t>секретарь комиссии;</w:t>
            </w:r>
          </w:p>
        </w:tc>
      </w:tr>
      <w:tr w:rsidR="00E768BF" w:rsidRPr="004E7812" w:rsidTr="00741EF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5B3EF4" w:rsidRDefault="00774313" w:rsidP="00741E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Тленшев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Борис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Гумарович</w:t>
            </w:r>
            <w:proofErr w:type="spellEnd"/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F" w:rsidRPr="004E7812" w:rsidRDefault="00E768BF" w:rsidP="00741EF5">
            <w:pPr>
              <w:pStyle w:val="a6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</w:t>
            </w:r>
            <w:r w:rsidRPr="008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Совета местного самоуправления </w:t>
            </w:r>
            <w:r w:rsidR="00774313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Белокаменское</w:t>
            </w:r>
            <w:r w:rsidRPr="005B3E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B3E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председатель постоянной комиссии по экономике, собственности, бюджету и предпринимательской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7812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(по согласованию)</w:t>
            </w:r>
            <w:r w:rsidRPr="004E78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409D7" w:rsidRPr="00244AC7" w:rsidRDefault="001409D7" w:rsidP="004E7F65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sectPr w:rsidR="001409D7" w:rsidRPr="00244AC7" w:rsidSect="004164ED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08D"/>
    <w:rsid w:val="00034DC5"/>
    <w:rsid w:val="0004232B"/>
    <w:rsid w:val="0009108D"/>
    <w:rsid w:val="000B1335"/>
    <w:rsid w:val="001364B8"/>
    <w:rsid w:val="001409D7"/>
    <w:rsid w:val="001D3DCB"/>
    <w:rsid w:val="001E7889"/>
    <w:rsid w:val="00244AC7"/>
    <w:rsid w:val="002D5430"/>
    <w:rsid w:val="002D5B71"/>
    <w:rsid w:val="002F1E3E"/>
    <w:rsid w:val="00351010"/>
    <w:rsid w:val="00353B9A"/>
    <w:rsid w:val="003F472A"/>
    <w:rsid w:val="004164ED"/>
    <w:rsid w:val="004E7F65"/>
    <w:rsid w:val="005F1EAA"/>
    <w:rsid w:val="00614237"/>
    <w:rsid w:val="0066200A"/>
    <w:rsid w:val="006875EB"/>
    <w:rsid w:val="006D228F"/>
    <w:rsid w:val="00721BB0"/>
    <w:rsid w:val="0076431E"/>
    <w:rsid w:val="00774313"/>
    <w:rsid w:val="0078326D"/>
    <w:rsid w:val="00793076"/>
    <w:rsid w:val="00804687"/>
    <w:rsid w:val="008757E3"/>
    <w:rsid w:val="008942E7"/>
    <w:rsid w:val="008A300A"/>
    <w:rsid w:val="008F18A1"/>
    <w:rsid w:val="009A55F0"/>
    <w:rsid w:val="009A7893"/>
    <w:rsid w:val="00B004EA"/>
    <w:rsid w:val="00B43BBD"/>
    <w:rsid w:val="00B46672"/>
    <w:rsid w:val="00BA0703"/>
    <w:rsid w:val="00C842D9"/>
    <w:rsid w:val="00CB1F95"/>
    <w:rsid w:val="00CB208D"/>
    <w:rsid w:val="00CD6624"/>
    <w:rsid w:val="00D15A90"/>
    <w:rsid w:val="00D523F5"/>
    <w:rsid w:val="00E46838"/>
    <w:rsid w:val="00E768BF"/>
    <w:rsid w:val="00EA4DDA"/>
    <w:rsid w:val="00EE19DF"/>
    <w:rsid w:val="00F93A57"/>
    <w:rsid w:val="00FB21A9"/>
    <w:rsid w:val="00FC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24"/>
  </w:style>
  <w:style w:type="paragraph" w:styleId="2">
    <w:name w:val="heading 2"/>
    <w:basedOn w:val="a"/>
    <w:link w:val="20"/>
    <w:uiPriority w:val="9"/>
    <w:qFormat/>
    <w:rsid w:val="00CB2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2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15A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A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2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08D"/>
    <w:rPr>
      <w:color w:val="0000FF"/>
      <w:u w:val="single"/>
    </w:rPr>
  </w:style>
  <w:style w:type="paragraph" w:customStyle="1" w:styleId="unformattext">
    <w:name w:val="unformat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5A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15A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BA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70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768BF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onsPlusNormal">
    <w:name w:val="ConsPlusNormal"/>
    <w:rsid w:val="00E768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0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09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2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6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0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3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635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84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17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324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9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3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17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8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8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9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2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0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44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25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8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76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18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1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34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18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185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05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5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599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153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08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85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716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16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45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83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7234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38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62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39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69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3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65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41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029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85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68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8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634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38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19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57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98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87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36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49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2971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36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723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26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5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39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64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25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002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30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48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06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12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82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61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8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717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06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36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471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99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22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4544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05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261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0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79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95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77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38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43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16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14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38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900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67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29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70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01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3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6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20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39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51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43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57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47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9035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4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29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529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09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42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22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41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54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83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40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75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46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583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731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09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9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1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03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388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54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47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73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14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32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09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6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49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5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03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D297FF2CF39A2C76636B6A5D0589B2F0917844BC29BEC6258EC680BF15xBL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171F7-0C75-4C89-AE21-65447568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5422</Words>
  <Characters>30911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39</cp:revision>
  <cp:lastPrinted>2023-04-18T12:02:00Z</cp:lastPrinted>
  <dcterms:created xsi:type="dcterms:W3CDTF">2023-04-12T11:03:00Z</dcterms:created>
  <dcterms:modified xsi:type="dcterms:W3CDTF">2023-04-18T12:02:00Z</dcterms:modified>
</cp:coreProperties>
</file>